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F3CE" w14:textId="77777777" w:rsidR="00F80F2D" w:rsidRDefault="00F80F2D" w:rsidP="00F80F2D">
      <w:pPr>
        <w:tabs>
          <w:tab w:val="left" w:pos="5103"/>
        </w:tabs>
        <w:autoSpaceDE w:val="0"/>
        <w:autoSpaceDN w:val="0"/>
        <w:adjustRightInd w:val="0"/>
        <w:ind w:left="-142"/>
        <w:jc w:val="center"/>
        <w:rPr>
          <w:noProof/>
        </w:rPr>
      </w:pPr>
    </w:p>
    <w:p w14:paraId="0A52F51D" w14:textId="77777777" w:rsidR="00F80F2D" w:rsidRDefault="00F80F2D" w:rsidP="00F80F2D">
      <w:pPr>
        <w:tabs>
          <w:tab w:val="left" w:pos="5103"/>
        </w:tabs>
        <w:autoSpaceDE w:val="0"/>
        <w:autoSpaceDN w:val="0"/>
        <w:adjustRightInd w:val="0"/>
        <w:ind w:left="-142"/>
        <w:jc w:val="center"/>
        <w:rPr>
          <w:noProof/>
        </w:rPr>
      </w:pPr>
    </w:p>
    <w:p w14:paraId="2B9213C2" w14:textId="77777777" w:rsidR="00F80F2D" w:rsidRDefault="00F80F2D" w:rsidP="00F80F2D">
      <w:pPr>
        <w:tabs>
          <w:tab w:val="left" w:pos="5103"/>
        </w:tabs>
        <w:autoSpaceDE w:val="0"/>
        <w:autoSpaceDN w:val="0"/>
        <w:adjustRightInd w:val="0"/>
        <w:ind w:left="-142"/>
        <w:jc w:val="center"/>
        <w:rPr>
          <w:noProof/>
        </w:rPr>
      </w:pPr>
    </w:p>
    <w:p w14:paraId="1E0CB220" w14:textId="77777777" w:rsidR="00F80F2D" w:rsidRDefault="00F80F2D" w:rsidP="00F80F2D">
      <w:pPr>
        <w:tabs>
          <w:tab w:val="left" w:pos="5103"/>
        </w:tabs>
        <w:autoSpaceDE w:val="0"/>
        <w:autoSpaceDN w:val="0"/>
        <w:adjustRightInd w:val="0"/>
        <w:ind w:left="-142"/>
        <w:jc w:val="center"/>
        <w:rPr>
          <w:noProof/>
        </w:rPr>
      </w:pPr>
    </w:p>
    <w:p w14:paraId="681A3563" w14:textId="77777777" w:rsidR="00F80F2D" w:rsidRDefault="00F80F2D" w:rsidP="00F80F2D">
      <w:pPr>
        <w:tabs>
          <w:tab w:val="left" w:pos="5103"/>
        </w:tabs>
        <w:autoSpaceDE w:val="0"/>
        <w:autoSpaceDN w:val="0"/>
        <w:adjustRightInd w:val="0"/>
        <w:ind w:left="-142"/>
        <w:jc w:val="center"/>
        <w:rPr>
          <w:noProof/>
        </w:rPr>
      </w:pPr>
    </w:p>
    <w:p w14:paraId="507F06E8" w14:textId="77777777" w:rsidR="00F80F2D" w:rsidRDefault="00F80F2D" w:rsidP="00F80F2D">
      <w:pPr>
        <w:tabs>
          <w:tab w:val="left" w:pos="5103"/>
        </w:tabs>
        <w:autoSpaceDE w:val="0"/>
        <w:autoSpaceDN w:val="0"/>
        <w:adjustRightInd w:val="0"/>
        <w:ind w:left="-142"/>
        <w:jc w:val="center"/>
        <w:rPr>
          <w:noProof/>
        </w:rPr>
      </w:pPr>
    </w:p>
    <w:p w14:paraId="3438DA5C" w14:textId="77777777" w:rsidR="00F80F2D" w:rsidRDefault="00F80F2D" w:rsidP="00F80F2D">
      <w:pPr>
        <w:tabs>
          <w:tab w:val="left" w:pos="5103"/>
        </w:tabs>
        <w:autoSpaceDE w:val="0"/>
        <w:autoSpaceDN w:val="0"/>
        <w:adjustRightInd w:val="0"/>
        <w:ind w:left="-142"/>
        <w:jc w:val="center"/>
        <w:rPr>
          <w:noProof/>
        </w:rPr>
      </w:pPr>
    </w:p>
    <w:p w14:paraId="041DBA5E" w14:textId="77777777" w:rsidR="00F80F2D" w:rsidRDefault="00F80F2D" w:rsidP="00F80F2D">
      <w:pPr>
        <w:tabs>
          <w:tab w:val="left" w:pos="5103"/>
        </w:tabs>
        <w:autoSpaceDE w:val="0"/>
        <w:autoSpaceDN w:val="0"/>
        <w:adjustRightInd w:val="0"/>
        <w:ind w:left="-142"/>
        <w:jc w:val="center"/>
        <w:rPr>
          <w:noProof/>
        </w:rPr>
      </w:pPr>
    </w:p>
    <w:p w14:paraId="03834B72" w14:textId="77777777" w:rsidR="00F80F2D" w:rsidRDefault="00F80F2D" w:rsidP="00F80F2D">
      <w:pPr>
        <w:tabs>
          <w:tab w:val="left" w:pos="5103"/>
        </w:tabs>
        <w:autoSpaceDE w:val="0"/>
        <w:autoSpaceDN w:val="0"/>
        <w:adjustRightInd w:val="0"/>
        <w:ind w:left="-142"/>
        <w:jc w:val="center"/>
        <w:rPr>
          <w:noProof/>
        </w:rPr>
      </w:pPr>
    </w:p>
    <w:p w14:paraId="5EF1F6BB" w14:textId="77777777" w:rsidR="00F80F2D" w:rsidRDefault="00F80F2D" w:rsidP="00F80F2D">
      <w:pPr>
        <w:tabs>
          <w:tab w:val="left" w:pos="5103"/>
        </w:tabs>
        <w:autoSpaceDE w:val="0"/>
        <w:autoSpaceDN w:val="0"/>
        <w:adjustRightInd w:val="0"/>
        <w:ind w:left="-142"/>
        <w:jc w:val="center"/>
        <w:rPr>
          <w:noProof/>
        </w:rPr>
      </w:pPr>
    </w:p>
    <w:p w14:paraId="0393451F" w14:textId="77777777" w:rsidR="00F80F2D" w:rsidRDefault="00F80F2D" w:rsidP="00F80F2D">
      <w:pPr>
        <w:tabs>
          <w:tab w:val="left" w:pos="5103"/>
        </w:tabs>
        <w:autoSpaceDE w:val="0"/>
        <w:autoSpaceDN w:val="0"/>
        <w:adjustRightInd w:val="0"/>
        <w:ind w:left="-142"/>
        <w:jc w:val="center"/>
        <w:rPr>
          <w:noProof/>
        </w:rPr>
      </w:pPr>
    </w:p>
    <w:p w14:paraId="43CF59ED" w14:textId="77777777" w:rsidR="00354261" w:rsidRDefault="00354261" w:rsidP="00F80F2D">
      <w:pPr>
        <w:tabs>
          <w:tab w:val="left" w:pos="5103"/>
        </w:tabs>
        <w:autoSpaceDE w:val="0"/>
        <w:autoSpaceDN w:val="0"/>
        <w:adjustRightInd w:val="0"/>
        <w:ind w:left="-142"/>
        <w:jc w:val="center"/>
        <w:rPr>
          <w:noProof/>
        </w:rPr>
      </w:pPr>
    </w:p>
    <w:p w14:paraId="04B9C4A0" w14:textId="77777777" w:rsidR="00F80F2D" w:rsidRDefault="00F80F2D" w:rsidP="00F80F2D">
      <w:pPr>
        <w:tabs>
          <w:tab w:val="left" w:pos="5103"/>
        </w:tabs>
        <w:autoSpaceDE w:val="0"/>
        <w:autoSpaceDN w:val="0"/>
        <w:adjustRightInd w:val="0"/>
        <w:ind w:left="-142"/>
        <w:jc w:val="center"/>
        <w:rPr>
          <w:noProof/>
        </w:rPr>
      </w:pPr>
    </w:p>
    <w:p w14:paraId="65B8D456" w14:textId="77777777" w:rsidR="00A0590C" w:rsidRDefault="00A0590C" w:rsidP="00F80F2D">
      <w:pPr>
        <w:tabs>
          <w:tab w:val="left" w:pos="5103"/>
        </w:tabs>
        <w:autoSpaceDE w:val="0"/>
        <w:autoSpaceDN w:val="0"/>
        <w:adjustRightInd w:val="0"/>
        <w:ind w:left="-142"/>
        <w:jc w:val="center"/>
        <w:rPr>
          <w:noProof/>
        </w:rPr>
      </w:pPr>
    </w:p>
    <w:p w14:paraId="7EB6D981" w14:textId="77777777" w:rsidR="002721A9" w:rsidRDefault="002721A9" w:rsidP="00F80F2D">
      <w:pPr>
        <w:tabs>
          <w:tab w:val="left" w:pos="5103"/>
        </w:tabs>
        <w:autoSpaceDE w:val="0"/>
        <w:autoSpaceDN w:val="0"/>
        <w:adjustRightInd w:val="0"/>
        <w:ind w:left="-142"/>
        <w:jc w:val="center"/>
        <w:rPr>
          <w:noProof/>
        </w:rPr>
      </w:pPr>
    </w:p>
    <w:p w14:paraId="47C32A24" w14:textId="77777777" w:rsidR="00354261" w:rsidRDefault="00354261" w:rsidP="00F80F2D">
      <w:pPr>
        <w:tabs>
          <w:tab w:val="left" w:pos="5103"/>
        </w:tabs>
        <w:autoSpaceDE w:val="0"/>
        <w:autoSpaceDN w:val="0"/>
        <w:adjustRightInd w:val="0"/>
        <w:ind w:left="-142"/>
        <w:jc w:val="center"/>
        <w:rPr>
          <w:noProof/>
        </w:rPr>
      </w:pPr>
    </w:p>
    <w:p w14:paraId="25347FB8" w14:textId="77777777" w:rsidR="00F80F2D" w:rsidRDefault="00F80F2D" w:rsidP="00F80F2D">
      <w:pPr>
        <w:autoSpaceDE w:val="0"/>
        <w:autoSpaceDN w:val="0"/>
        <w:adjustRightInd w:val="0"/>
        <w:jc w:val="center"/>
        <w:rPr>
          <w:b/>
          <w:sz w:val="28"/>
        </w:rPr>
      </w:pPr>
      <w:r w:rsidRPr="00606337">
        <w:rPr>
          <w:b/>
          <w:sz w:val="28"/>
        </w:rPr>
        <w:t xml:space="preserve">О </w:t>
      </w:r>
      <w:r w:rsidR="0033610A">
        <w:rPr>
          <w:b/>
          <w:sz w:val="28"/>
        </w:rPr>
        <w:t xml:space="preserve">порядке </w:t>
      </w:r>
      <w:r w:rsidR="00354261" w:rsidRPr="00354261">
        <w:rPr>
          <w:b/>
          <w:sz w:val="28"/>
        </w:rPr>
        <w:t xml:space="preserve">согласования применения закрытых способов </w:t>
      </w:r>
      <w:r w:rsidR="00354261">
        <w:rPr>
          <w:b/>
          <w:sz w:val="28"/>
        </w:rPr>
        <w:br/>
      </w:r>
      <w:r w:rsidR="00354261" w:rsidRPr="00354261">
        <w:rPr>
          <w:b/>
          <w:sz w:val="28"/>
        </w:rPr>
        <w:t>определения поставщиков (подрядчиков, исполнителей)</w:t>
      </w:r>
    </w:p>
    <w:p w14:paraId="6A148B1C" w14:textId="77777777" w:rsidR="00F80F2D" w:rsidRDefault="00F80F2D" w:rsidP="00F80F2D">
      <w:pPr>
        <w:autoSpaceDE w:val="0"/>
        <w:autoSpaceDN w:val="0"/>
        <w:adjustRightInd w:val="0"/>
        <w:jc w:val="center"/>
        <w:rPr>
          <w:b/>
          <w:sz w:val="28"/>
        </w:rPr>
      </w:pPr>
    </w:p>
    <w:p w14:paraId="3129A623" w14:textId="77777777" w:rsidR="00F80F2D" w:rsidRPr="00606337" w:rsidRDefault="00F80F2D" w:rsidP="00F80F2D">
      <w:pPr>
        <w:autoSpaceDE w:val="0"/>
        <w:autoSpaceDN w:val="0"/>
        <w:adjustRightInd w:val="0"/>
        <w:jc w:val="center"/>
        <w:rPr>
          <w:b/>
          <w:sz w:val="28"/>
        </w:rPr>
      </w:pPr>
    </w:p>
    <w:p w14:paraId="25D754F3" w14:textId="77777777" w:rsidR="00F80F2D" w:rsidRPr="007B37E8" w:rsidRDefault="00001854" w:rsidP="00001854">
      <w:pPr>
        <w:pStyle w:val="a3"/>
        <w:tabs>
          <w:tab w:val="left" w:pos="1134"/>
        </w:tabs>
        <w:autoSpaceDE w:val="0"/>
        <w:autoSpaceDN w:val="0"/>
        <w:adjustRightInd w:val="0"/>
        <w:spacing w:line="360" w:lineRule="auto"/>
        <w:ind w:left="0" w:firstLine="709"/>
        <w:contextualSpacing w:val="0"/>
        <w:jc w:val="both"/>
        <w:rPr>
          <w:spacing w:val="60"/>
          <w:sz w:val="28"/>
        </w:rPr>
      </w:pPr>
      <w:r>
        <w:rPr>
          <w:sz w:val="28"/>
        </w:rPr>
        <w:t xml:space="preserve">В соответствии </w:t>
      </w:r>
      <w:r w:rsidRPr="00001854">
        <w:rPr>
          <w:color w:val="auto"/>
          <w:sz w:val="28"/>
          <w:szCs w:val="28"/>
        </w:rPr>
        <w:t xml:space="preserve">с частью 3 статьи 84 </w:t>
      </w:r>
      <w:r>
        <w:rPr>
          <w:color w:val="auto"/>
          <w:sz w:val="28"/>
          <w:szCs w:val="28"/>
        </w:rPr>
        <w:t>Федерального закона</w:t>
      </w:r>
      <w:r w:rsidRPr="00001854">
        <w:rPr>
          <w:color w:val="auto"/>
          <w:sz w:val="28"/>
          <w:szCs w:val="28"/>
        </w:rPr>
        <w:t xml:space="preserve"> от 5 апреля 2013 г. </w:t>
      </w:r>
      <w:r>
        <w:rPr>
          <w:color w:val="auto"/>
          <w:sz w:val="28"/>
          <w:szCs w:val="28"/>
        </w:rPr>
        <w:t>№</w:t>
      </w:r>
      <w:r w:rsidRPr="00001854">
        <w:rPr>
          <w:color w:val="auto"/>
          <w:sz w:val="28"/>
          <w:szCs w:val="28"/>
        </w:rPr>
        <w:t xml:space="preserve"> 44-ФЗ "О контрактной системе в сфере закупок товаров, работ, услуг </w:t>
      </w:r>
      <w:r>
        <w:rPr>
          <w:color w:val="auto"/>
          <w:sz w:val="28"/>
          <w:szCs w:val="28"/>
        </w:rPr>
        <w:br/>
      </w:r>
      <w:r w:rsidRPr="00001854">
        <w:rPr>
          <w:color w:val="auto"/>
          <w:sz w:val="28"/>
          <w:szCs w:val="28"/>
        </w:rPr>
        <w:t xml:space="preserve">для обеспечения государственных и муниципальных нужд" (Собрание законодательства Российской Федерации, 2013, </w:t>
      </w:r>
      <w:r>
        <w:rPr>
          <w:color w:val="auto"/>
          <w:sz w:val="28"/>
          <w:szCs w:val="28"/>
        </w:rPr>
        <w:t>№ </w:t>
      </w:r>
      <w:r w:rsidRPr="00001854">
        <w:rPr>
          <w:color w:val="auto"/>
          <w:sz w:val="28"/>
          <w:szCs w:val="28"/>
        </w:rPr>
        <w:t>14, ст.</w:t>
      </w:r>
      <w:r>
        <w:rPr>
          <w:color w:val="auto"/>
          <w:sz w:val="28"/>
          <w:szCs w:val="28"/>
        </w:rPr>
        <w:t> </w:t>
      </w:r>
      <w:r w:rsidRPr="00001854">
        <w:rPr>
          <w:color w:val="auto"/>
          <w:sz w:val="28"/>
          <w:szCs w:val="28"/>
        </w:rPr>
        <w:t>1652;</w:t>
      </w:r>
      <w:r>
        <w:rPr>
          <w:color w:val="auto"/>
          <w:sz w:val="28"/>
          <w:szCs w:val="28"/>
        </w:rPr>
        <w:t xml:space="preserve"> 2018, № 1, ст. 88</w:t>
      </w:r>
      <w:r w:rsidRPr="00001854">
        <w:rPr>
          <w:color w:val="auto"/>
          <w:sz w:val="28"/>
          <w:szCs w:val="28"/>
        </w:rPr>
        <w:t xml:space="preserve">) (далее </w:t>
      </w:r>
      <w:r>
        <w:rPr>
          <w:color w:val="auto"/>
          <w:sz w:val="28"/>
          <w:szCs w:val="28"/>
        </w:rPr>
        <w:t>–</w:t>
      </w:r>
      <w:r w:rsidRPr="00001854">
        <w:rPr>
          <w:color w:val="auto"/>
          <w:sz w:val="28"/>
          <w:szCs w:val="28"/>
        </w:rPr>
        <w:t xml:space="preserve"> Федеральный закон), пунктом 1 Положения о Министерстве финансов Российской Федерации, утвержденного постановлением Правительства Российской Федерации от 30 июня 2004 г. </w:t>
      </w:r>
      <w:r>
        <w:rPr>
          <w:color w:val="auto"/>
          <w:sz w:val="28"/>
          <w:szCs w:val="28"/>
        </w:rPr>
        <w:t>№</w:t>
      </w:r>
      <w:r w:rsidRPr="00001854">
        <w:rPr>
          <w:color w:val="auto"/>
          <w:sz w:val="28"/>
          <w:szCs w:val="28"/>
        </w:rPr>
        <w:t xml:space="preserve"> 329 (Собрание законодательства Российской Федерации, 2004, </w:t>
      </w:r>
      <w:r>
        <w:rPr>
          <w:color w:val="auto"/>
          <w:sz w:val="28"/>
          <w:szCs w:val="28"/>
        </w:rPr>
        <w:t>№</w:t>
      </w:r>
      <w:r w:rsidRPr="00001854">
        <w:rPr>
          <w:color w:val="auto"/>
          <w:sz w:val="28"/>
          <w:szCs w:val="28"/>
        </w:rPr>
        <w:t xml:space="preserve"> 31, ст. 3258; 2005, </w:t>
      </w:r>
      <w:r>
        <w:rPr>
          <w:color w:val="auto"/>
          <w:sz w:val="28"/>
          <w:szCs w:val="28"/>
        </w:rPr>
        <w:t>№</w:t>
      </w:r>
      <w:r w:rsidRPr="00001854">
        <w:rPr>
          <w:color w:val="auto"/>
          <w:sz w:val="28"/>
          <w:szCs w:val="28"/>
        </w:rPr>
        <w:t xml:space="preserve"> 52, ст. 5755; 2007, </w:t>
      </w:r>
      <w:r>
        <w:rPr>
          <w:color w:val="auto"/>
          <w:sz w:val="28"/>
          <w:szCs w:val="28"/>
        </w:rPr>
        <w:t>№</w:t>
      </w:r>
      <w:r w:rsidRPr="00001854">
        <w:rPr>
          <w:color w:val="auto"/>
          <w:sz w:val="28"/>
          <w:szCs w:val="28"/>
        </w:rPr>
        <w:t xml:space="preserve"> 23, ст. 2801; </w:t>
      </w:r>
      <w:r>
        <w:rPr>
          <w:color w:val="auto"/>
          <w:sz w:val="28"/>
          <w:szCs w:val="28"/>
        </w:rPr>
        <w:t>№</w:t>
      </w:r>
      <w:r w:rsidRPr="00001854">
        <w:rPr>
          <w:color w:val="auto"/>
          <w:sz w:val="28"/>
          <w:szCs w:val="28"/>
        </w:rPr>
        <w:t xml:space="preserve"> 45, </w:t>
      </w:r>
      <w:r>
        <w:rPr>
          <w:color w:val="auto"/>
          <w:sz w:val="28"/>
          <w:szCs w:val="28"/>
        </w:rPr>
        <w:br/>
      </w:r>
      <w:r w:rsidRPr="00001854">
        <w:rPr>
          <w:color w:val="auto"/>
          <w:sz w:val="28"/>
          <w:szCs w:val="28"/>
        </w:rPr>
        <w:t xml:space="preserve">ст. 5491; 2008, </w:t>
      </w:r>
      <w:r>
        <w:rPr>
          <w:color w:val="auto"/>
          <w:sz w:val="28"/>
          <w:szCs w:val="28"/>
        </w:rPr>
        <w:t>№</w:t>
      </w:r>
      <w:r w:rsidRPr="00001854">
        <w:rPr>
          <w:color w:val="auto"/>
          <w:sz w:val="28"/>
          <w:szCs w:val="28"/>
        </w:rPr>
        <w:t xml:space="preserve"> 5, ст. 411; 2010, </w:t>
      </w:r>
      <w:r>
        <w:rPr>
          <w:color w:val="auto"/>
          <w:sz w:val="28"/>
          <w:szCs w:val="28"/>
        </w:rPr>
        <w:t>№</w:t>
      </w:r>
      <w:r w:rsidRPr="00001854">
        <w:rPr>
          <w:color w:val="auto"/>
          <w:sz w:val="28"/>
          <w:szCs w:val="28"/>
        </w:rPr>
        <w:t xml:space="preserve"> 5, ст. 531; 2011, </w:t>
      </w:r>
      <w:r>
        <w:rPr>
          <w:color w:val="auto"/>
          <w:sz w:val="28"/>
          <w:szCs w:val="28"/>
        </w:rPr>
        <w:t>№</w:t>
      </w:r>
      <w:r w:rsidRPr="00001854">
        <w:rPr>
          <w:color w:val="auto"/>
          <w:sz w:val="28"/>
          <w:szCs w:val="28"/>
        </w:rPr>
        <w:t xml:space="preserve"> 1, ст. 238; </w:t>
      </w:r>
      <w:r>
        <w:rPr>
          <w:color w:val="auto"/>
          <w:sz w:val="28"/>
          <w:szCs w:val="28"/>
        </w:rPr>
        <w:t>№</w:t>
      </w:r>
      <w:r w:rsidRPr="00001854">
        <w:rPr>
          <w:color w:val="auto"/>
          <w:sz w:val="28"/>
          <w:szCs w:val="28"/>
        </w:rPr>
        <w:t xml:space="preserve"> 36, ст. 5148; 2012, </w:t>
      </w:r>
      <w:r>
        <w:rPr>
          <w:color w:val="auto"/>
          <w:sz w:val="28"/>
          <w:szCs w:val="28"/>
        </w:rPr>
        <w:t>№</w:t>
      </w:r>
      <w:r w:rsidRPr="00001854">
        <w:rPr>
          <w:color w:val="auto"/>
          <w:sz w:val="28"/>
          <w:szCs w:val="28"/>
        </w:rPr>
        <w:t xml:space="preserve"> 20, ст. 2562; 2013, </w:t>
      </w:r>
      <w:r>
        <w:rPr>
          <w:color w:val="auto"/>
          <w:sz w:val="28"/>
          <w:szCs w:val="28"/>
        </w:rPr>
        <w:t>№</w:t>
      </w:r>
      <w:r w:rsidRPr="00001854">
        <w:rPr>
          <w:color w:val="auto"/>
          <w:sz w:val="28"/>
          <w:szCs w:val="28"/>
        </w:rPr>
        <w:t xml:space="preserve"> 20, ст. 2488; </w:t>
      </w:r>
      <w:r>
        <w:rPr>
          <w:color w:val="auto"/>
          <w:sz w:val="28"/>
          <w:szCs w:val="28"/>
        </w:rPr>
        <w:t>№</w:t>
      </w:r>
      <w:r w:rsidRPr="00001854">
        <w:rPr>
          <w:color w:val="auto"/>
          <w:sz w:val="28"/>
          <w:szCs w:val="28"/>
        </w:rPr>
        <w:t xml:space="preserve"> 36, ст. 4578; 2014, </w:t>
      </w:r>
      <w:r>
        <w:rPr>
          <w:color w:val="auto"/>
          <w:sz w:val="28"/>
          <w:szCs w:val="28"/>
        </w:rPr>
        <w:t>№</w:t>
      </w:r>
      <w:r w:rsidRPr="00001854">
        <w:rPr>
          <w:color w:val="auto"/>
          <w:sz w:val="28"/>
          <w:szCs w:val="28"/>
        </w:rPr>
        <w:t xml:space="preserve"> 40, ст. 5426; 2016, </w:t>
      </w:r>
      <w:r>
        <w:rPr>
          <w:color w:val="auto"/>
          <w:sz w:val="28"/>
          <w:szCs w:val="28"/>
        </w:rPr>
        <w:t>№</w:t>
      </w:r>
      <w:r w:rsidRPr="00001854">
        <w:rPr>
          <w:color w:val="auto"/>
          <w:sz w:val="28"/>
          <w:szCs w:val="28"/>
        </w:rPr>
        <w:t xml:space="preserve"> 17, ст. 2399; </w:t>
      </w:r>
      <w:r>
        <w:rPr>
          <w:color w:val="auto"/>
          <w:sz w:val="28"/>
          <w:szCs w:val="28"/>
        </w:rPr>
        <w:t>№</w:t>
      </w:r>
      <w:r w:rsidRPr="00001854">
        <w:rPr>
          <w:color w:val="auto"/>
          <w:sz w:val="28"/>
          <w:szCs w:val="28"/>
        </w:rPr>
        <w:t xml:space="preserve"> 47, ст. 6654; 2017, </w:t>
      </w:r>
      <w:r>
        <w:rPr>
          <w:color w:val="auto"/>
          <w:sz w:val="28"/>
          <w:szCs w:val="28"/>
        </w:rPr>
        <w:t>№</w:t>
      </w:r>
      <w:r w:rsidRPr="00001854">
        <w:rPr>
          <w:color w:val="auto"/>
          <w:sz w:val="28"/>
          <w:szCs w:val="28"/>
        </w:rPr>
        <w:t xml:space="preserve"> 17, ст. 2569; </w:t>
      </w:r>
      <w:r>
        <w:rPr>
          <w:color w:val="auto"/>
          <w:sz w:val="28"/>
          <w:szCs w:val="28"/>
        </w:rPr>
        <w:t>№</w:t>
      </w:r>
      <w:r w:rsidRPr="00001854">
        <w:rPr>
          <w:color w:val="auto"/>
          <w:sz w:val="28"/>
          <w:szCs w:val="28"/>
        </w:rPr>
        <w:t xml:space="preserve"> 24, ст. 3536)</w:t>
      </w:r>
      <w:r w:rsidR="00B43F7A">
        <w:rPr>
          <w:color w:val="auto"/>
          <w:sz w:val="28"/>
          <w:szCs w:val="28"/>
        </w:rPr>
        <w:t xml:space="preserve"> </w:t>
      </w:r>
      <w:r w:rsidR="00B43F7A">
        <w:rPr>
          <w:color w:val="auto"/>
          <w:sz w:val="28"/>
          <w:szCs w:val="28"/>
        </w:rPr>
        <w:br/>
      </w:r>
      <w:r w:rsidR="00354261">
        <w:rPr>
          <w:spacing w:val="60"/>
          <w:sz w:val="28"/>
        </w:rPr>
        <w:t>пр</w:t>
      </w:r>
      <w:r w:rsidR="00F80F2D" w:rsidRPr="007B37E8">
        <w:rPr>
          <w:spacing w:val="60"/>
          <w:sz w:val="28"/>
        </w:rPr>
        <w:t>иказываю:</w:t>
      </w:r>
    </w:p>
    <w:p w14:paraId="50E2A5A6" w14:textId="77777777" w:rsidR="00A95DDA" w:rsidRPr="00A95DDA" w:rsidRDefault="0082466B" w:rsidP="00001854">
      <w:pPr>
        <w:pStyle w:val="a3"/>
        <w:numPr>
          <w:ilvl w:val="0"/>
          <w:numId w:val="11"/>
        </w:numPr>
        <w:tabs>
          <w:tab w:val="left" w:pos="1134"/>
        </w:tabs>
        <w:autoSpaceDE w:val="0"/>
        <w:autoSpaceDN w:val="0"/>
        <w:adjustRightInd w:val="0"/>
        <w:spacing w:line="360" w:lineRule="auto"/>
        <w:ind w:left="0" w:firstLine="709"/>
        <w:jc w:val="both"/>
        <w:rPr>
          <w:color w:val="auto"/>
          <w:sz w:val="28"/>
          <w:szCs w:val="28"/>
        </w:rPr>
      </w:pPr>
      <w:r w:rsidRPr="0082466B">
        <w:rPr>
          <w:color w:val="auto"/>
          <w:sz w:val="28"/>
          <w:szCs w:val="28"/>
        </w:rPr>
        <w:t>Утвердить прилагаемы</w:t>
      </w:r>
      <w:r w:rsidR="0033610A">
        <w:rPr>
          <w:color w:val="auto"/>
          <w:sz w:val="28"/>
          <w:szCs w:val="28"/>
        </w:rPr>
        <w:t>е</w:t>
      </w:r>
      <w:r w:rsidRPr="0082466B">
        <w:rPr>
          <w:color w:val="auto"/>
          <w:sz w:val="28"/>
          <w:szCs w:val="28"/>
        </w:rPr>
        <w:t xml:space="preserve"> </w:t>
      </w:r>
      <w:r w:rsidR="0033610A">
        <w:rPr>
          <w:color w:val="auto"/>
          <w:sz w:val="28"/>
          <w:szCs w:val="28"/>
        </w:rPr>
        <w:t xml:space="preserve">Правила </w:t>
      </w:r>
      <w:bookmarkStart w:id="0" w:name="_Hlk30276843"/>
      <w:r>
        <w:rPr>
          <w:color w:val="auto"/>
          <w:sz w:val="28"/>
          <w:szCs w:val="28"/>
        </w:rPr>
        <w:t>согласования применения закрытых способов определения поставщиков (подрядчиков, исполнителей)</w:t>
      </w:r>
      <w:bookmarkEnd w:id="0"/>
      <w:r w:rsidR="006E4EE7">
        <w:rPr>
          <w:color w:val="auto"/>
          <w:sz w:val="28"/>
          <w:szCs w:val="28"/>
        </w:rPr>
        <w:t>.</w:t>
      </w:r>
    </w:p>
    <w:p w14:paraId="21F9B410" w14:textId="77777777" w:rsidR="0082466B" w:rsidRPr="0082466B" w:rsidRDefault="0082466B" w:rsidP="0082466B">
      <w:pPr>
        <w:pStyle w:val="a3"/>
        <w:numPr>
          <w:ilvl w:val="0"/>
          <w:numId w:val="11"/>
        </w:numPr>
        <w:tabs>
          <w:tab w:val="left" w:pos="1134"/>
        </w:tabs>
        <w:autoSpaceDE w:val="0"/>
        <w:autoSpaceDN w:val="0"/>
        <w:adjustRightInd w:val="0"/>
        <w:spacing w:line="360" w:lineRule="auto"/>
        <w:ind w:left="0" w:firstLine="709"/>
        <w:jc w:val="both"/>
        <w:rPr>
          <w:color w:val="auto"/>
          <w:sz w:val="28"/>
          <w:szCs w:val="28"/>
        </w:rPr>
      </w:pPr>
      <w:r w:rsidRPr="0082466B">
        <w:rPr>
          <w:color w:val="auto"/>
          <w:sz w:val="28"/>
          <w:szCs w:val="28"/>
        </w:rPr>
        <w:t>Настоящий приказ вступает в силу с</w:t>
      </w:r>
      <w:r w:rsidR="00CE580D">
        <w:rPr>
          <w:color w:val="auto"/>
          <w:sz w:val="28"/>
          <w:szCs w:val="28"/>
        </w:rPr>
        <w:t xml:space="preserve"> 1 июля 2020 г., но не ранее</w:t>
      </w:r>
      <w:r w:rsidRPr="0082466B">
        <w:rPr>
          <w:color w:val="auto"/>
          <w:sz w:val="28"/>
          <w:szCs w:val="28"/>
        </w:rPr>
        <w:t xml:space="preserve"> признания утратившим силу приказа Минэкономразвития России от 31 марта 2015 г. №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w:t>
      </w:r>
      <w:r w:rsidRPr="0082466B">
        <w:rPr>
          <w:color w:val="auto"/>
          <w:sz w:val="28"/>
          <w:szCs w:val="28"/>
        </w:rPr>
        <w:lastRenderedPageBreak/>
        <w:t>контракта с единственным поставщиком (подрядчиком, исполнителем</w:t>
      </w:r>
      <w:r>
        <w:rPr>
          <w:color w:val="auto"/>
          <w:sz w:val="28"/>
          <w:szCs w:val="28"/>
        </w:rPr>
        <w:t>)</w:t>
      </w:r>
      <w:r w:rsidRPr="0082466B">
        <w:rPr>
          <w:color w:val="auto"/>
          <w:sz w:val="28"/>
          <w:szCs w:val="28"/>
        </w:rPr>
        <w:t xml:space="preserve">" (зарегистрирован в Министерстве юстиции Российской Федерации </w:t>
      </w:r>
      <w:r w:rsidR="00CE580D">
        <w:rPr>
          <w:color w:val="auto"/>
          <w:sz w:val="28"/>
          <w:szCs w:val="28"/>
        </w:rPr>
        <w:br/>
      </w:r>
      <w:r>
        <w:rPr>
          <w:color w:val="auto"/>
          <w:sz w:val="28"/>
          <w:szCs w:val="28"/>
        </w:rPr>
        <w:t>30</w:t>
      </w:r>
      <w:r w:rsidRPr="0082466B">
        <w:rPr>
          <w:color w:val="auto"/>
          <w:sz w:val="28"/>
          <w:szCs w:val="28"/>
        </w:rPr>
        <w:t xml:space="preserve"> </w:t>
      </w:r>
      <w:r>
        <w:rPr>
          <w:color w:val="auto"/>
          <w:sz w:val="28"/>
          <w:szCs w:val="28"/>
        </w:rPr>
        <w:t>апреля</w:t>
      </w:r>
      <w:r w:rsidRPr="0082466B">
        <w:rPr>
          <w:color w:val="auto"/>
          <w:sz w:val="28"/>
          <w:szCs w:val="28"/>
        </w:rPr>
        <w:t xml:space="preserve"> 201</w:t>
      </w:r>
      <w:r>
        <w:rPr>
          <w:color w:val="auto"/>
          <w:sz w:val="28"/>
          <w:szCs w:val="28"/>
        </w:rPr>
        <w:t>5</w:t>
      </w:r>
      <w:r w:rsidR="002721A9">
        <w:rPr>
          <w:color w:val="auto"/>
          <w:sz w:val="28"/>
          <w:szCs w:val="28"/>
          <w:lang w:val="en-US"/>
        </w:rPr>
        <w:t> </w:t>
      </w:r>
      <w:r w:rsidRPr="0082466B">
        <w:rPr>
          <w:color w:val="auto"/>
          <w:sz w:val="28"/>
          <w:szCs w:val="28"/>
        </w:rPr>
        <w:t xml:space="preserve">г., регистрационный </w:t>
      </w:r>
      <w:r w:rsidR="00A0590C">
        <w:rPr>
          <w:color w:val="auto"/>
          <w:sz w:val="28"/>
          <w:szCs w:val="28"/>
        </w:rPr>
        <w:t>№</w:t>
      </w:r>
      <w:r w:rsidRPr="0082466B">
        <w:rPr>
          <w:color w:val="auto"/>
          <w:sz w:val="28"/>
          <w:szCs w:val="28"/>
        </w:rPr>
        <w:t xml:space="preserve"> 3</w:t>
      </w:r>
      <w:r w:rsidR="00A0590C">
        <w:rPr>
          <w:color w:val="auto"/>
          <w:sz w:val="28"/>
          <w:szCs w:val="28"/>
        </w:rPr>
        <w:t>7082</w:t>
      </w:r>
      <w:r w:rsidRPr="0082466B">
        <w:rPr>
          <w:color w:val="auto"/>
          <w:sz w:val="28"/>
          <w:szCs w:val="28"/>
        </w:rPr>
        <w:t>).</w:t>
      </w:r>
    </w:p>
    <w:p w14:paraId="037D8CBA" w14:textId="77777777" w:rsidR="0035237E" w:rsidRPr="000D0593" w:rsidRDefault="00B7238D" w:rsidP="00F80F2D">
      <w:pPr>
        <w:tabs>
          <w:tab w:val="right" w:pos="10206"/>
        </w:tabs>
        <w:spacing w:before="600"/>
        <w:rPr>
          <w:color w:val="auto"/>
          <w:sz w:val="28"/>
          <w:szCs w:val="28"/>
        </w:rPr>
      </w:pPr>
      <w:proofErr w:type="spellStart"/>
      <w:r>
        <w:rPr>
          <w:color w:val="auto"/>
          <w:sz w:val="28"/>
          <w:szCs w:val="28"/>
        </w:rPr>
        <w:t>И.о</w:t>
      </w:r>
      <w:proofErr w:type="spellEnd"/>
      <w:r>
        <w:rPr>
          <w:color w:val="auto"/>
          <w:sz w:val="28"/>
          <w:szCs w:val="28"/>
        </w:rPr>
        <w:t xml:space="preserve">. </w:t>
      </w:r>
      <w:r w:rsidR="00F80F2D">
        <w:rPr>
          <w:color w:val="auto"/>
          <w:sz w:val="28"/>
          <w:szCs w:val="28"/>
        </w:rPr>
        <w:t>Перв</w:t>
      </w:r>
      <w:r>
        <w:rPr>
          <w:color w:val="auto"/>
          <w:sz w:val="28"/>
          <w:szCs w:val="28"/>
        </w:rPr>
        <w:t>ого заместителя</w:t>
      </w:r>
      <w:r w:rsidR="00F80F2D">
        <w:rPr>
          <w:color w:val="auto"/>
          <w:sz w:val="28"/>
          <w:szCs w:val="28"/>
        </w:rPr>
        <w:t xml:space="preserve"> </w:t>
      </w:r>
      <w:r w:rsidR="00AA35EE" w:rsidRPr="000D0593">
        <w:rPr>
          <w:color w:val="auto"/>
          <w:sz w:val="28"/>
          <w:szCs w:val="28"/>
        </w:rPr>
        <w:t>Председател</w:t>
      </w:r>
      <w:r w:rsidR="00F80F2D">
        <w:rPr>
          <w:color w:val="auto"/>
          <w:sz w:val="28"/>
          <w:szCs w:val="28"/>
        </w:rPr>
        <w:t>я</w:t>
      </w:r>
      <w:r w:rsidR="00AA35EE" w:rsidRPr="000D0593">
        <w:rPr>
          <w:color w:val="auto"/>
          <w:sz w:val="28"/>
          <w:szCs w:val="28"/>
        </w:rPr>
        <w:t xml:space="preserve"> </w:t>
      </w:r>
      <w:r w:rsidR="00F80F2D">
        <w:rPr>
          <w:color w:val="auto"/>
          <w:sz w:val="28"/>
          <w:szCs w:val="28"/>
        </w:rPr>
        <w:br/>
      </w:r>
      <w:r w:rsidR="00AA35EE" w:rsidRPr="000D0593">
        <w:rPr>
          <w:color w:val="auto"/>
          <w:sz w:val="28"/>
          <w:szCs w:val="28"/>
        </w:rPr>
        <w:t>Правительства</w:t>
      </w:r>
      <w:r w:rsidR="00F80F2D">
        <w:rPr>
          <w:color w:val="auto"/>
          <w:sz w:val="28"/>
          <w:szCs w:val="28"/>
        </w:rPr>
        <w:t xml:space="preserve"> </w:t>
      </w:r>
      <w:r w:rsidR="00AA35EE" w:rsidRPr="000D0593">
        <w:rPr>
          <w:color w:val="auto"/>
          <w:sz w:val="28"/>
          <w:szCs w:val="28"/>
        </w:rPr>
        <w:t>Российской Федерации</w:t>
      </w:r>
      <w:r w:rsidR="0033610A">
        <w:rPr>
          <w:color w:val="auto"/>
          <w:sz w:val="28"/>
          <w:szCs w:val="28"/>
        </w:rPr>
        <w:t xml:space="preserve"> –</w:t>
      </w:r>
      <w:r w:rsidR="00F80F2D">
        <w:rPr>
          <w:color w:val="auto"/>
          <w:sz w:val="28"/>
          <w:szCs w:val="28"/>
        </w:rPr>
        <w:br/>
        <w:t>Министр</w:t>
      </w:r>
      <w:r>
        <w:rPr>
          <w:color w:val="auto"/>
          <w:sz w:val="28"/>
          <w:szCs w:val="28"/>
        </w:rPr>
        <w:t>а</w:t>
      </w:r>
      <w:r w:rsidR="00F80F2D">
        <w:rPr>
          <w:color w:val="auto"/>
          <w:sz w:val="28"/>
          <w:szCs w:val="28"/>
        </w:rPr>
        <w:t xml:space="preserve"> финансов</w:t>
      </w:r>
      <w:r w:rsidR="00F80F2D">
        <w:rPr>
          <w:color w:val="auto"/>
          <w:sz w:val="28"/>
          <w:szCs w:val="28"/>
        </w:rPr>
        <w:br/>
        <w:t xml:space="preserve">Российской Федерации </w:t>
      </w:r>
      <w:r w:rsidR="00F80F2D">
        <w:rPr>
          <w:color w:val="auto"/>
          <w:sz w:val="28"/>
          <w:szCs w:val="28"/>
        </w:rPr>
        <w:tab/>
        <w:t>А.Г. Силуанов</w:t>
      </w:r>
    </w:p>
    <w:p w14:paraId="028C76EB" w14:textId="77777777" w:rsidR="006E549A" w:rsidRDefault="006E549A" w:rsidP="00C274D5">
      <w:pPr>
        <w:tabs>
          <w:tab w:val="center" w:pos="1758"/>
          <w:tab w:val="right" w:pos="9072"/>
        </w:tabs>
        <w:rPr>
          <w:color w:val="auto"/>
          <w:sz w:val="28"/>
          <w:szCs w:val="28"/>
        </w:rPr>
      </w:pPr>
    </w:p>
    <w:p w14:paraId="61BAC373" w14:textId="77777777" w:rsidR="00F80F2D" w:rsidRPr="000D0593" w:rsidRDefault="00F80F2D" w:rsidP="00C274D5">
      <w:pPr>
        <w:tabs>
          <w:tab w:val="center" w:pos="1758"/>
          <w:tab w:val="right" w:pos="9072"/>
        </w:tabs>
        <w:rPr>
          <w:color w:val="auto"/>
          <w:sz w:val="28"/>
          <w:szCs w:val="28"/>
        </w:rPr>
        <w:sectPr w:rsidR="00F80F2D" w:rsidRPr="000D0593" w:rsidSect="00F80F2D">
          <w:headerReference w:type="default" r:id="rId8"/>
          <w:pgSz w:w="11909" w:h="16834"/>
          <w:pgMar w:top="1134" w:right="567" w:bottom="1134" w:left="1134" w:header="567" w:footer="6" w:gutter="0"/>
          <w:cols w:space="720"/>
          <w:noEndnote/>
          <w:titlePg/>
          <w:docGrid w:linePitch="360"/>
        </w:sectPr>
      </w:pPr>
    </w:p>
    <w:p w14:paraId="54E907D1" w14:textId="77777777" w:rsidR="00906416" w:rsidRPr="000D0593" w:rsidRDefault="0033610A" w:rsidP="0033610A">
      <w:pPr>
        <w:autoSpaceDE w:val="0"/>
        <w:autoSpaceDN w:val="0"/>
        <w:adjustRightInd w:val="0"/>
        <w:spacing w:line="360" w:lineRule="exact"/>
        <w:ind w:left="5387"/>
        <w:jc w:val="center"/>
        <w:rPr>
          <w:color w:val="auto"/>
          <w:sz w:val="28"/>
          <w:szCs w:val="28"/>
        </w:rPr>
      </w:pPr>
      <w:r>
        <w:rPr>
          <w:color w:val="auto"/>
          <w:sz w:val="28"/>
          <w:szCs w:val="28"/>
        </w:rPr>
        <w:lastRenderedPageBreak/>
        <w:t>УТВЕРЖДЕН</w:t>
      </w:r>
      <w:r w:rsidR="00D869FC">
        <w:rPr>
          <w:color w:val="auto"/>
          <w:sz w:val="28"/>
          <w:szCs w:val="28"/>
        </w:rPr>
        <w:t>Ы</w:t>
      </w:r>
    </w:p>
    <w:p w14:paraId="0ADDC322" w14:textId="77777777" w:rsidR="00906416" w:rsidRPr="000D0593" w:rsidRDefault="006E4EE7" w:rsidP="0033610A">
      <w:pPr>
        <w:autoSpaceDE w:val="0"/>
        <w:autoSpaceDN w:val="0"/>
        <w:adjustRightInd w:val="0"/>
        <w:ind w:left="5387"/>
        <w:jc w:val="center"/>
        <w:rPr>
          <w:color w:val="auto"/>
          <w:sz w:val="28"/>
          <w:szCs w:val="28"/>
        </w:rPr>
      </w:pPr>
      <w:r>
        <w:rPr>
          <w:color w:val="auto"/>
          <w:sz w:val="28"/>
          <w:szCs w:val="28"/>
        </w:rPr>
        <w:t xml:space="preserve">приказом Министерства финансов </w:t>
      </w:r>
      <w:r w:rsidR="00906416" w:rsidRPr="000D0593">
        <w:rPr>
          <w:color w:val="auto"/>
          <w:sz w:val="28"/>
          <w:szCs w:val="28"/>
        </w:rPr>
        <w:t>Российской Федерации</w:t>
      </w:r>
    </w:p>
    <w:p w14:paraId="78939988" w14:textId="77777777" w:rsidR="00906416" w:rsidRPr="000D0593" w:rsidRDefault="00FB12E2" w:rsidP="0033610A">
      <w:pPr>
        <w:autoSpaceDE w:val="0"/>
        <w:autoSpaceDN w:val="0"/>
        <w:adjustRightInd w:val="0"/>
        <w:ind w:left="5387"/>
        <w:jc w:val="center"/>
        <w:rPr>
          <w:color w:val="auto"/>
          <w:sz w:val="28"/>
          <w:szCs w:val="28"/>
        </w:rPr>
      </w:pPr>
      <w:r>
        <w:rPr>
          <w:color w:val="auto"/>
          <w:sz w:val="28"/>
          <w:szCs w:val="28"/>
        </w:rPr>
        <w:t>от</w:t>
      </w:r>
      <w:r w:rsidR="0033610A">
        <w:rPr>
          <w:color w:val="auto"/>
          <w:sz w:val="28"/>
          <w:szCs w:val="28"/>
        </w:rPr>
        <w:t xml:space="preserve"> </w:t>
      </w:r>
      <w:r w:rsidR="00A844C1">
        <w:rPr>
          <w:color w:val="auto"/>
          <w:sz w:val="28"/>
          <w:szCs w:val="28"/>
        </w:rPr>
        <w:t>"</w:t>
      </w:r>
      <w:r w:rsidR="0033610A">
        <w:rPr>
          <w:color w:val="auto"/>
          <w:sz w:val="28"/>
          <w:szCs w:val="28"/>
        </w:rPr>
        <w:t>___</w:t>
      </w:r>
      <w:r w:rsidR="00A844C1">
        <w:rPr>
          <w:color w:val="auto"/>
          <w:sz w:val="28"/>
          <w:szCs w:val="28"/>
        </w:rPr>
        <w:t>"</w:t>
      </w:r>
      <w:r w:rsidR="0033610A">
        <w:rPr>
          <w:color w:val="auto"/>
          <w:sz w:val="28"/>
          <w:szCs w:val="28"/>
        </w:rPr>
        <w:t xml:space="preserve"> ______</w:t>
      </w:r>
      <w:r>
        <w:rPr>
          <w:color w:val="auto"/>
          <w:sz w:val="28"/>
          <w:szCs w:val="28"/>
        </w:rPr>
        <w:t xml:space="preserve"> 2020</w:t>
      </w:r>
      <w:r w:rsidR="00906416" w:rsidRPr="000D0593">
        <w:rPr>
          <w:color w:val="auto"/>
          <w:sz w:val="28"/>
          <w:szCs w:val="28"/>
        </w:rPr>
        <w:t xml:space="preserve"> г. №</w:t>
      </w:r>
      <w:r w:rsidR="0033610A">
        <w:rPr>
          <w:color w:val="auto"/>
          <w:sz w:val="28"/>
          <w:szCs w:val="28"/>
        </w:rPr>
        <w:t>______</w:t>
      </w:r>
    </w:p>
    <w:p w14:paraId="517600B9" w14:textId="77777777" w:rsidR="00C4034A" w:rsidRPr="000D0593" w:rsidRDefault="006E07E1" w:rsidP="009F20DB">
      <w:pPr>
        <w:autoSpaceDE w:val="0"/>
        <w:autoSpaceDN w:val="0"/>
        <w:adjustRightInd w:val="0"/>
        <w:spacing w:before="1400" w:after="120"/>
        <w:jc w:val="center"/>
        <w:rPr>
          <w:b/>
          <w:color w:val="auto"/>
          <w:sz w:val="28"/>
          <w:szCs w:val="28"/>
        </w:rPr>
      </w:pPr>
      <w:r>
        <w:rPr>
          <w:b/>
          <w:color w:val="auto"/>
          <w:sz w:val="28"/>
          <w:szCs w:val="28"/>
        </w:rPr>
        <w:t>П Р А В И Л А</w:t>
      </w:r>
    </w:p>
    <w:p w14:paraId="37069F09" w14:textId="77777777" w:rsidR="00E41491" w:rsidRPr="000D0593" w:rsidRDefault="00FB12E2" w:rsidP="00C4034A">
      <w:pPr>
        <w:autoSpaceDE w:val="0"/>
        <w:autoSpaceDN w:val="0"/>
        <w:adjustRightInd w:val="0"/>
        <w:spacing w:after="480"/>
        <w:jc w:val="center"/>
        <w:rPr>
          <w:b/>
          <w:color w:val="auto"/>
          <w:sz w:val="28"/>
          <w:szCs w:val="28"/>
        </w:rPr>
      </w:pPr>
      <w:r w:rsidRPr="00FB12E2">
        <w:rPr>
          <w:b/>
          <w:bCs/>
          <w:color w:val="auto"/>
          <w:sz w:val="28"/>
          <w:szCs w:val="28"/>
          <w:lang w:eastAsia="en-US"/>
        </w:rPr>
        <w:t xml:space="preserve">согласования </w:t>
      </w:r>
      <w:bookmarkStart w:id="1" w:name="_Hlk30363241"/>
      <w:r w:rsidR="006E4EE7" w:rsidRPr="006E4EE7">
        <w:rPr>
          <w:b/>
          <w:bCs/>
          <w:color w:val="auto"/>
          <w:sz w:val="28"/>
          <w:szCs w:val="28"/>
          <w:lang w:eastAsia="en-US"/>
        </w:rPr>
        <w:t>применения закрыт</w:t>
      </w:r>
      <w:r w:rsidR="00A721F1">
        <w:rPr>
          <w:b/>
          <w:bCs/>
          <w:color w:val="auto"/>
          <w:sz w:val="28"/>
          <w:szCs w:val="28"/>
          <w:lang w:eastAsia="en-US"/>
        </w:rPr>
        <w:t>ых</w:t>
      </w:r>
      <w:r w:rsidR="006E4EE7" w:rsidRPr="006E4EE7">
        <w:rPr>
          <w:b/>
          <w:bCs/>
          <w:color w:val="auto"/>
          <w:sz w:val="28"/>
          <w:szCs w:val="28"/>
          <w:lang w:eastAsia="en-US"/>
        </w:rPr>
        <w:t xml:space="preserve"> способ</w:t>
      </w:r>
      <w:r w:rsidR="00A721F1">
        <w:rPr>
          <w:b/>
          <w:bCs/>
          <w:color w:val="auto"/>
          <w:sz w:val="28"/>
          <w:szCs w:val="28"/>
          <w:lang w:eastAsia="en-US"/>
        </w:rPr>
        <w:t>ов</w:t>
      </w:r>
      <w:r w:rsidR="006E07E1">
        <w:rPr>
          <w:b/>
          <w:bCs/>
          <w:color w:val="auto"/>
          <w:sz w:val="28"/>
          <w:szCs w:val="28"/>
          <w:lang w:eastAsia="en-US"/>
        </w:rPr>
        <w:br/>
      </w:r>
      <w:r w:rsidR="006E4EE7" w:rsidRPr="006E4EE7">
        <w:rPr>
          <w:b/>
          <w:bCs/>
          <w:color w:val="auto"/>
          <w:sz w:val="28"/>
          <w:szCs w:val="28"/>
          <w:lang w:eastAsia="en-US"/>
        </w:rPr>
        <w:t>определения поставщик</w:t>
      </w:r>
      <w:r w:rsidR="00A721F1">
        <w:rPr>
          <w:b/>
          <w:bCs/>
          <w:color w:val="auto"/>
          <w:sz w:val="28"/>
          <w:szCs w:val="28"/>
          <w:lang w:eastAsia="en-US"/>
        </w:rPr>
        <w:t>ов</w:t>
      </w:r>
      <w:r w:rsidR="006E4EE7" w:rsidRPr="006E4EE7">
        <w:rPr>
          <w:b/>
          <w:bCs/>
          <w:color w:val="auto"/>
          <w:sz w:val="28"/>
          <w:szCs w:val="28"/>
          <w:lang w:eastAsia="en-US"/>
        </w:rPr>
        <w:t xml:space="preserve"> (подрядчик</w:t>
      </w:r>
      <w:r w:rsidR="00A721F1">
        <w:rPr>
          <w:b/>
          <w:bCs/>
          <w:color w:val="auto"/>
          <w:sz w:val="28"/>
          <w:szCs w:val="28"/>
          <w:lang w:eastAsia="en-US"/>
        </w:rPr>
        <w:t>ов</w:t>
      </w:r>
      <w:r w:rsidR="006E4EE7" w:rsidRPr="006E4EE7">
        <w:rPr>
          <w:b/>
          <w:bCs/>
          <w:color w:val="auto"/>
          <w:sz w:val="28"/>
          <w:szCs w:val="28"/>
          <w:lang w:eastAsia="en-US"/>
        </w:rPr>
        <w:t>, исполнител</w:t>
      </w:r>
      <w:r w:rsidR="00A721F1">
        <w:rPr>
          <w:b/>
          <w:bCs/>
          <w:color w:val="auto"/>
          <w:sz w:val="28"/>
          <w:szCs w:val="28"/>
          <w:lang w:eastAsia="en-US"/>
        </w:rPr>
        <w:t>ей</w:t>
      </w:r>
      <w:bookmarkEnd w:id="1"/>
      <w:r w:rsidR="006E4EE7" w:rsidRPr="006E4EE7">
        <w:rPr>
          <w:b/>
          <w:bCs/>
          <w:color w:val="auto"/>
          <w:sz w:val="28"/>
          <w:szCs w:val="28"/>
          <w:lang w:eastAsia="en-US"/>
        </w:rPr>
        <w:t>)</w:t>
      </w:r>
    </w:p>
    <w:p w14:paraId="140FF058" w14:textId="77777777" w:rsidR="00C71166" w:rsidRDefault="00D4198A" w:rsidP="00354261">
      <w:pPr>
        <w:pStyle w:val="a3"/>
        <w:numPr>
          <w:ilvl w:val="0"/>
          <w:numId w:val="14"/>
        </w:numPr>
        <w:tabs>
          <w:tab w:val="left" w:pos="1134"/>
        </w:tabs>
        <w:spacing w:line="360" w:lineRule="exact"/>
        <w:ind w:left="0" w:firstLine="709"/>
        <w:jc w:val="both"/>
        <w:rPr>
          <w:color w:val="auto"/>
          <w:sz w:val="28"/>
          <w:szCs w:val="28"/>
          <w:lang w:eastAsia="en-US"/>
        </w:rPr>
      </w:pPr>
      <w:r w:rsidRPr="001001DD">
        <w:rPr>
          <w:color w:val="auto"/>
          <w:sz w:val="28"/>
          <w:szCs w:val="28"/>
          <w:lang w:eastAsia="en-US"/>
        </w:rPr>
        <w:t>Настоящи</w:t>
      </w:r>
      <w:r w:rsidR="006E07E1">
        <w:rPr>
          <w:color w:val="auto"/>
          <w:sz w:val="28"/>
          <w:szCs w:val="28"/>
          <w:lang w:eastAsia="en-US"/>
        </w:rPr>
        <w:t>е Правила</w:t>
      </w:r>
      <w:r w:rsidRPr="001001DD">
        <w:rPr>
          <w:color w:val="auto"/>
          <w:sz w:val="28"/>
          <w:szCs w:val="28"/>
          <w:lang w:eastAsia="en-US"/>
        </w:rPr>
        <w:t xml:space="preserve"> </w:t>
      </w:r>
      <w:r w:rsidR="00BF11B4" w:rsidRPr="00463BAD">
        <w:rPr>
          <w:color w:val="auto"/>
          <w:sz w:val="28"/>
          <w:szCs w:val="28"/>
          <w:lang w:eastAsia="en-US"/>
        </w:rPr>
        <w:t>устанавлива</w:t>
      </w:r>
      <w:r w:rsidR="006E07E1" w:rsidRPr="00463BAD">
        <w:rPr>
          <w:color w:val="auto"/>
          <w:sz w:val="28"/>
          <w:szCs w:val="28"/>
          <w:lang w:eastAsia="en-US"/>
        </w:rPr>
        <w:t xml:space="preserve">ют </w:t>
      </w:r>
      <w:bookmarkStart w:id="2" w:name="_Hlk30279754"/>
      <w:r w:rsidR="006E07E1" w:rsidRPr="00463BAD">
        <w:rPr>
          <w:color w:val="auto"/>
          <w:sz w:val="28"/>
          <w:szCs w:val="28"/>
          <w:lang w:eastAsia="en-US"/>
        </w:rPr>
        <w:t>порядок</w:t>
      </w:r>
      <w:r w:rsidRPr="00463BAD">
        <w:rPr>
          <w:color w:val="auto"/>
          <w:sz w:val="28"/>
          <w:szCs w:val="28"/>
          <w:lang w:eastAsia="en-US"/>
        </w:rPr>
        <w:t xml:space="preserve"> согласования </w:t>
      </w:r>
      <w:r w:rsidR="00463BAD" w:rsidRPr="00463BAD">
        <w:rPr>
          <w:color w:val="auto"/>
          <w:sz w:val="28"/>
          <w:szCs w:val="28"/>
          <w:lang w:eastAsia="en-US"/>
        </w:rPr>
        <w:t xml:space="preserve">применения </w:t>
      </w:r>
      <w:r w:rsidR="00C71166" w:rsidRPr="00C71166">
        <w:rPr>
          <w:color w:val="auto"/>
          <w:sz w:val="28"/>
          <w:szCs w:val="28"/>
          <w:lang w:eastAsia="en-US"/>
        </w:rPr>
        <w:t>закрыт</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w:t>
      </w:r>
      <w:r w:rsidR="00C71166" w:rsidRPr="00C71166">
        <w:rPr>
          <w:color w:val="auto"/>
          <w:sz w:val="28"/>
          <w:szCs w:val="28"/>
          <w:lang w:eastAsia="en-US"/>
        </w:rPr>
        <w:t>, закрыт</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w:t>
      </w:r>
      <w:r w:rsidR="00C71166" w:rsidRPr="00C71166">
        <w:rPr>
          <w:color w:val="auto"/>
          <w:sz w:val="28"/>
          <w:szCs w:val="28"/>
          <w:lang w:eastAsia="en-US"/>
        </w:rPr>
        <w:t xml:space="preserve"> с ограниченным участием, закрыт</w:t>
      </w:r>
      <w:r w:rsidR="00C71166">
        <w:rPr>
          <w:color w:val="auto"/>
          <w:sz w:val="28"/>
          <w:szCs w:val="28"/>
          <w:lang w:eastAsia="en-US"/>
        </w:rPr>
        <w:t>ого</w:t>
      </w:r>
      <w:r w:rsidR="00C71166" w:rsidRPr="00C71166">
        <w:rPr>
          <w:color w:val="auto"/>
          <w:sz w:val="28"/>
          <w:szCs w:val="28"/>
          <w:lang w:eastAsia="en-US"/>
        </w:rPr>
        <w:t xml:space="preserve"> двухэтапн</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w:t>
      </w:r>
      <w:r w:rsidR="00C71166" w:rsidRPr="00C71166">
        <w:rPr>
          <w:color w:val="auto"/>
          <w:sz w:val="28"/>
          <w:szCs w:val="28"/>
          <w:lang w:eastAsia="en-US"/>
        </w:rPr>
        <w:t>, закрыт</w:t>
      </w:r>
      <w:r w:rsidR="00C71166">
        <w:rPr>
          <w:color w:val="auto"/>
          <w:sz w:val="28"/>
          <w:szCs w:val="28"/>
          <w:lang w:eastAsia="en-US"/>
        </w:rPr>
        <w:t>ого</w:t>
      </w:r>
      <w:r w:rsidR="00C71166" w:rsidRPr="00C71166">
        <w:rPr>
          <w:color w:val="auto"/>
          <w:sz w:val="28"/>
          <w:szCs w:val="28"/>
          <w:lang w:eastAsia="en-US"/>
        </w:rPr>
        <w:t xml:space="preserve"> аукцион</w:t>
      </w:r>
      <w:r w:rsidR="00C71166">
        <w:rPr>
          <w:color w:val="auto"/>
          <w:sz w:val="28"/>
          <w:szCs w:val="28"/>
          <w:lang w:eastAsia="en-US"/>
        </w:rPr>
        <w:t>а,</w:t>
      </w:r>
      <w:r w:rsidR="00C71166" w:rsidRPr="00C71166">
        <w:rPr>
          <w:color w:val="auto"/>
          <w:sz w:val="28"/>
          <w:szCs w:val="28"/>
          <w:lang w:eastAsia="en-US"/>
        </w:rPr>
        <w:t xml:space="preserve"> закрыт</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 в электронной форме</w:t>
      </w:r>
      <w:r w:rsidR="00C71166" w:rsidRPr="00C71166">
        <w:rPr>
          <w:color w:val="auto"/>
          <w:sz w:val="28"/>
          <w:szCs w:val="28"/>
          <w:lang w:eastAsia="en-US"/>
        </w:rPr>
        <w:t>, закрыт</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w:t>
      </w:r>
      <w:r w:rsidR="00C71166" w:rsidRPr="00C71166">
        <w:rPr>
          <w:color w:val="auto"/>
          <w:sz w:val="28"/>
          <w:szCs w:val="28"/>
          <w:lang w:eastAsia="en-US"/>
        </w:rPr>
        <w:t xml:space="preserve"> с ограниченным участием</w:t>
      </w:r>
      <w:r w:rsidR="00C71166">
        <w:rPr>
          <w:color w:val="auto"/>
          <w:sz w:val="28"/>
          <w:szCs w:val="28"/>
          <w:lang w:eastAsia="en-US"/>
        </w:rPr>
        <w:t xml:space="preserve"> в электронной форме</w:t>
      </w:r>
      <w:r w:rsidR="00C71166" w:rsidRPr="00C71166">
        <w:rPr>
          <w:color w:val="auto"/>
          <w:sz w:val="28"/>
          <w:szCs w:val="28"/>
          <w:lang w:eastAsia="en-US"/>
        </w:rPr>
        <w:t>, закрыт</w:t>
      </w:r>
      <w:r w:rsidR="00C71166">
        <w:rPr>
          <w:color w:val="auto"/>
          <w:sz w:val="28"/>
          <w:szCs w:val="28"/>
          <w:lang w:eastAsia="en-US"/>
        </w:rPr>
        <w:t>ого</w:t>
      </w:r>
      <w:r w:rsidR="00C71166" w:rsidRPr="00C71166">
        <w:rPr>
          <w:color w:val="auto"/>
          <w:sz w:val="28"/>
          <w:szCs w:val="28"/>
          <w:lang w:eastAsia="en-US"/>
        </w:rPr>
        <w:t xml:space="preserve"> двухэтапн</w:t>
      </w:r>
      <w:r w:rsidR="00C71166">
        <w:rPr>
          <w:color w:val="auto"/>
          <w:sz w:val="28"/>
          <w:szCs w:val="28"/>
          <w:lang w:eastAsia="en-US"/>
        </w:rPr>
        <w:t>ого</w:t>
      </w:r>
      <w:r w:rsidR="00C71166" w:rsidRPr="00C71166">
        <w:rPr>
          <w:color w:val="auto"/>
          <w:sz w:val="28"/>
          <w:szCs w:val="28"/>
          <w:lang w:eastAsia="en-US"/>
        </w:rPr>
        <w:t xml:space="preserve"> конкурс</w:t>
      </w:r>
      <w:r w:rsidR="00C71166">
        <w:rPr>
          <w:color w:val="auto"/>
          <w:sz w:val="28"/>
          <w:szCs w:val="28"/>
          <w:lang w:eastAsia="en-US"/>
        </w:rPr>
        <w:t>а в электронной форме</w:t>
      </w:r>
      <w:r w:rsidR="00C71166" w:rsidRPr="00C71166">
        <w:rPr>
          <w:color w:val="auto"/>
          <w:sz w:val="28"/>
          <w:szCs w:val="28"/>
          <w:lang w:eastAsia="en-US"/>
        </w:rPr>
        <w:t>, закрыт</w:t>
      </w:r>
      <w:r w:rsidR="00C71166">
        <w:rPr>
          <w:color w:val="auto"/>
          <w:sz w:val="28"/>
          <w:szCs w:val="28"/>
          <w:lang w:eastAsia="en-US"/>
        </w:rPr>
        <w:t>ого</w:t>
      </w:r>
      <w:r w:rsidR="00C71166" w:rsidRPr="00C71166">
        <w:rPr>
          <w:color w:val="auto"/>
          <w:sz w:val="28"/>
          <w:szCs w:val="28"/>
          <w:lang w:eastAsia="en-US"/>
        </w:rPr>
        <w:t xml:space="preserve"> аукцион</w:t>
      </w:r>
      <w:r w:rsidR="00C71166">
        <w:rPr>
          <w:color w:val="auto"/>
          <w:sz w:val="28"/>
          <w:szCs w:val="28"/>
          <w:lang w:eastAsia="en-US"/>
        </w:rPr>
        <w:t xml:space="preserve">а </w:t>
      </w:r>
      <w:r w:rsidR="00ED439B">
        <w:rPr>
          <w:color w:val="auto"/>
          <w:sz w:val="28"/>
          <w:szCs w:val="28"/>
          <w:lang w:eastAsia="en-US"/>
        </w:rPr>
        <w:br/>
      </w:r>
      <w:r w:rsidR="00C71166">
        <w:rPr>
          <w:color w:val="auto"/>
          <w:sz w:val="28"/>
          <w:szCs w:val="28"/>
          <w:lang w:eastAsia="en-US"/>
        </w:rPr>
        <w:t xml:space="preserve">в электронной форме </w:t>
      </w:r>
      <w:r w:rsidR="00C71166" w:rsidRPr="00463BAD">
        <w:rPr>
          <w:color w:val="auto"/>
          <w:sz w:val="28"/>
          <w:szCs w:val="28"/>
          <w:lang w:eastAsia="en-US"/>
        </w:rPr>
        <w:t xml:space="preserve">федеральным органом исполнительной власти, </w:t>
      </w:r>
      <w:r w:rsidR="00C71166">
        <w:rPr>
          <w:color w:val="auto"/>
          <w:sz w:val="28"/>
          <w:szCs w:val="28"/>
          <w:lang w:eastAsia="en-US"/>
        </w:rPr>
        <w:t xml:space="preserve">определенным пунктом 2 постановления </w:t>
      </w:r>
      <w:r w:rsidR="00C71166" w:rsidRPr="00354261">
        <w:rPr>
          <w:color w:val="auto"/>
          <w:sz w:val="28"/>
          <w:szCs w:val="28"/>
          <w:lang w:eastAsia="en-US"/>
        </w:rPr>
        <w:t>Правительства Р</w:t>
      </w:r>
      <w:r w:rsidR="00C71166">
        <w:rPr>
          <w:color w:val="auto"/>
          <w:sz w:val="28"/>
          <w:szCs w:val="28"/>
          <w:lang w:eastAsia="en-US"/>
        </w:rPr>
        <w:t xml:space="preserve">оссийской </w:t>
      </w:r>
      <w:r w:rsidR="00C71166" w:rsidRPr="00354261">
        <w:rPr>
          <w:color w:val="auto"/>
          <w:sz w:val="28"/>
          <w:szCs w:val="28"/>
          <w:lang w:eastAsia="en-US"/>
        </w:rPr>
        <w:t>Ф</w:t>
      </w:r>
      <w:r w:rsidR="00C71166">
        <w:rPr>
          <w:color w:val="auto"/>
          <w:sz w:val="28"/>
          <w:szCs w:val="28"/>
          <w:lang w:eastAsia="en-US"/>
        </w:rPr>
        <w:t>едерации</w:t>
      </w:r>
      <w:r w:rsidR="00C71166" w:rsidRPr="00354261">
        <w:rPr>
          <w:color w:val="auto"/>
          <w:sz w:val="28"/>
          <w:szCs w:val="28"/>
          <w:lang w:eastAsia="en-US"/>
        </w:rPr>
        <w:t xml:space="preserve"> от 26.08.2013 </w:t>
      </w:r>
      <w:r w:rsidR="00C71166">
        <w:rPr>
          <w:color w:val="auto"/>
          <w:sz w:val="28"/>
          <w:szCs w:val="28"/>
          <w:lang w:eastAsia="en-US"/>
        </w:rPr>
        <w:t>№</w:t>
      </w:r>
      <w:r w:rsidR="00C71166" w:rsidRPr="00354261">
        <w:rPr>
          <w:color w:val="auto"/>
          <w:sz w:val="28"/>
          <w:szCs w:val="28"/>
          <w:lang w:eastAsia="en-US"/>
        </w:rPr>
        <w:t xml:space="preserve"> 728</w:t>
      </w:r>
      <w:r w:rsidR="00C71166">
        <w:rPr>
          <w:color w:val="auto"/>
          <w:sz w:val="28"/>
          <w:szCs w:val="28"/>
          <w:lang w:eastAsia="en-US"/>
        </w:rPr>
        <w:t xml:space="preserve"> </w:t>
      </w:r>
      <w:r w:rsidR="00C71166" w:rsidRPr="00354261">
        <w:rPr>
          <w:color w:val="auto"/>
          <w:sz w:val="28"/>
          <w:szCs w:val="28"/>
          <w:lang w:eastAsia="en-US"/>
        </w:rPr>
        <w: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r w:rsidR="00C71166">
        <w:rPr>
          <w:color w:val="auto"/>
          <w:sz w:val="28"/>
          <w:szCs w:val="28"/>
          <w:lang w:eastAsia="en-US"/>
        </w:rPr>
        <w:t xml:space="preserve"> (Собрание</w:t>
      </w:r>
      <w:r w:rsidR="00C71166" w:rsidRPr="00354261">
        <w:rPr>
          <w:color w:val="auto"/>
          <w:sz w:val="28"/>
          <w:szCs w:val="28"/>
        </w:rPr>
        <w:t xml:space="preserve"> </w:t>
      </w:r>
      <w:r w:rsidR="00C71166" w:rsidRPr="00001854">
        <w:rPr>
          <w:color w:val="auto"/>
          <w:sz w:val="28"/>
          <w:szCs w:val="28"/>
        </w:rPr>
        <w:t>законодательства Российской Федерации, 20</w:t>
      </w:r>
      <w:r w:rsidR="00C71166">
        <w:rPr>
          <w:color w:val="auto"/>
          <w:sz w:val="28"/>
          <w:szCs w:val="28"/>
        </w:rPr>
        <w:t>13, № 35, ст. 4514; 2015, № 1, ст. 279</w:t>
      </w:r>
      <w:r w:rsidR="00C71166">
        <w:rPr>
          <w:color w:val="auto"/>
          <w:sz w:val="28"/>
          <w:szCs w:val="28"/>
          <w:lang w:eastAsia="en-US"/>
        </w:rPr>
        <w:t xml:space="preserve">) </w:t>
      </w:r>
      <w:r w:rsidR="00ED439B">
        <w:rPr>
          <w:color w:val="auto"/>
          <w:sz w:val="28"/>
          <w:szCs w:val="28"/>
          <w:lang w:eastAsia="en-US"/>
        </w:rPr>
        <w:br/>
      </w:r>
      <w:r w:rsidR="00C71166">
        <w:rPr>
          <w:color w:val="auto"/>
          <w:sz w:val="28"/>
          <w:szCs w:val="28"/>
          <w:lang w:eastAsia="en-US"/>
        </w:rPr>
        <w:t xml:space="preserve">(далее соответственно – закрытые способы определения поставщиков (подрядчиков, исполнителей), </w:t>
      </w:r>
      <w:bookmarkStart w:id="3" w:name="_Hlk30336558"/>
      <w:r w:rsidR="00C71166">
        <w:rPr>
          <w:color w:val="auto"/>
          <w:sz w:val="28"/>
          <w:szCs w:val="28"/>
          <w:lang w:eastAsia="en-US"/>
        </w:rPr>
        <w:t>федеральный орган исполнительной власти</w:t>
      </w:r>
      <w:bookmarkEnd w:id="3"/>
      <w:r w:rsidR="00C71166">
        <w:rPr>
          <w:color w:val="auto"/>
          <w:sz w:val="28"/>
          <w:szCs w:val="28"/>
          <w:lang w:eastAsia="en-US"/>
        </w:rPr>
        <w:t>).</w:t>
      </w:r>
    </w:p>
    <w:bookmarkEnd w:id="2"/>
    <w:p w14:paraId="42840BCD" w14:textId="77777777" w:rsidR="00B36A63" w:rsidRPr="00A721F1" w:rsidRDefault="00060BF5" w:rsidP="003D7DD1">
      <w:pPr>
        <w:pStyle w:val="a3"/>
        <w:numPr>
          <w:ilvl w:val="0"/>
          <w:numId w:val="14"/>
        </w:numPr>
        <w:tabs>
          <w:tab w:val="left" w:pos="1134"/>
        </w:tabs>
        <w:spacing w:line="360" w:lineRule="exact"/>
        <w:ind w:left="0" w:firstLine="709"/>
        <w:jc w:val="both"/>
        <w:rPr>
          <w:color w:val="auto"/>
          <w:sz w:val="28"/>
          <w:szCs w:val="28"/>
          <w:lang w:eastAsia="en-US"/>
        </w:rPr>
      </w:pPr>
      <w:r w:rsidRPr="00A721F1">
        <w:rPr>
          <w:color w:val="auto"/>
          <w:sz w:val="28"/>
          <w:szCs w:val="28"/>
          <w:lang w:eastAsia="en-US"/>
        </w:rPr>
        <w:t>В це</w:t>
      </w:r>
      <w:r w:rsidR="0005097E" w:rsidRPr="00A721F1">
        <w:rPr>
          <w:color w:val="auto"/>
          <w:sz w:val="28"/>
          <w:szCs w:val="28"/>
          <w:lang w:eastAsia="en-US"/>
        </w:rPr>
        <w:t xml:space="preserve">лях </w:t>
      </w:r>
      <w:r w:rsidRPr="00A721F1">
        <w:rPr>
          <w:color w:val="auto"/>
          <w:sz w:val="28"/>
          <w:szCs w:val="28"/>
          <w:lang w:eastAsia="en-US"/>
        </w:rPr>
        <w:t xml:space="preserve">применения </w:t>
      </w:r>
      <w:r w:rsidR="0005097E" w:rsidRPr="00A721F1">
        <w:rPr>
          <w:color w:val="auto"/>
          <w:sz w:val="28"/>
          <w:szCs w:val="28"/>
          <w:lang w:eastAsia="en-US"/>
        </w:rPr>
        <w:t>закрытого способа определения поставщика (подрядчика, исполнителя) при осуществлении закупок, предусмотренных пунктами 1 – 4 части 2 статьи 84</w:t>
      </w:r>
      <w:r w:rsidR="005226F1" w:rsidRPr="00A721F1">
        <w:rPr>
          <w:color w:val="auto"/>
          <w:sz w:val="28"/>
          <w:szCs w:val="28"/>
          <w:lang w:eastAsia="en-US"/>
        </w:rPr>
        <w:t xml:space="preserve"> Федерального закона </w:t>
      </w:r>
      <w:r w:rsidR="005226F1" w:rsidRPr="00A721F1">
        <w:rPr>
          <w:color w:val="auto"/>
          <w:sz w:val="28"/>
          <w:szCs w:val="28"/>
        </w:rPr>
        <w:t xml:space="preserve">"О контрактной системе в сфере закупок товаров, работ, услуг для обеспечения государственных </w:t>
      </w:r>
      <w:r w:rsidR="009375E5">
        <w:rPr>
          <w:color w:val="auto"/>
          <w:sz w:val="28"/>
          <w:szCs w:val="28"/>
        </w:rPr>
        <w:br/>
      </w:r>
      <w:r w:rsidR="005226F1" w:rsidRPr="00A721F1">
        <w:rPr>
          <w:color w:val="auto"/>
          <w:sz w:val="28"/>
          <w:szCs w:val="28"/>
        </w:rPr>
        <w:t xml:space="preserve">и муниципальных нужд" (Собрание законодательства Российской Федерации, 2013, № 14, ст. 1652; 2018, № 1, ст. 88), </w:t>
      </w:r>
      <w:r w:rsidR="005226F1" w:rsidRPr="00A721F1">
        <w:rPr>
          <w:color w:val="auto"/>
          <w:sz w:val="28"/>
          <w:szCs w:val="28"/>
          <w:lang w:eastAsia="en-US"/>
        </w:rPr>
        <w:t>заказчик либо уполномоченный орган или уполномоченного учреждение, наделенное полномочиями в соответствии со статьей 26 Федерального закона</w:t>
      </w:r>
      <w:r w:rsidR="00C71166" w:rsidRPr="00A721F1">
        <w:rPr>
          <w:color w:val="auto"/>
          <w:sz w:val="28"/>
          <w:szCs w:val="28"/>
          <w:lang w:eastAsia="en-US"/>
        </w:rPr>
        <w:t>,</w:t>
      </w:r>
      <w:r w:rsidR="005226F1" w:rsidRPr="00A721F1">
        <w:rPr>
          <w:color w:val="auto"/>
          <w:sz w:val="28"/>
          <w:szCs w:val="28"/>
          <w:lang w:eastAsia="en-US"/>
        </w:rPr>
        <w:t xml:space="preserve"> формирует обращение </w:t>
      </w:r>
      <w:r w:rsidR="00A721F1" w:rsidRPr="00A721F1">
        <w:rPr>
          <w:color w:val="auto"/>
          <w:sz w:val="28"/>
          <w:szCs w:val="28"/>
          <w:lang w:eastAsia="en-US"/>
        </w:rPr>
        <w:t>о согласовании применения закрытого способа определения поставщика (подрядчика, исполнителя)</w:t>
      </w:r>
      <w:r w:rsidR="00A721F1">
        <w:rPr>
          <w:color w:val="auto"/>
          <w:sz w:val="28"/>
          <w:szCs w:val="28"/>
          <w:lang w:eastAsia="en-US"/>
        </w:rPr>
        <w:t xml:space="preserve"> </w:t>
      </w:r>
      <w:r w:rsidR="00A721F1" w:rsidRPr="00A721F1">
        <w:rPr>
          <w:color w:val="auto"/>
          <w:sz w:val="28"/>
          <w:szCs w:val="28"/>
          <w:lang w:eastAsia="en-US"/>
        </w:rPr>
        <w:t>(далее соответственно – Федеральный закон, заказчик</w:t>
      </w:r>
      <w:r w:rsidR="00A721F1">
        <w:rPr>
          <w:color w:val="auto"/>
          <w:sz w:val="28"/>
          <w:szCs w:val="28"/>
          <w:lang w:eastAsia="en-US"/>
        </w:rPr>
        <w:t>, Обращение</w:t>
      </w:r>
      <w:r w:rsidR="00A721F1" w:rsidRPr="00A721F1">
        <w:rPr>
          <w:color w:val="auto"/>
          <w:sz w:val="28"/>
          <w:szCs w:val="28"/>
          <w:lang w:eastAsia="en-US"/>
        </w:rPr>
        <w:t>)</w:t>
      </w:r>
      <w:r w:rsidR="00A721F1">
        <w:rPr>
          <w:color w:val="auto"/>
          <w:sz w:val="28"/>
          <w:szCs w:val="28"/>
          <w:lang w:eastAsia="en-US"/>
        </w:rPr>
        <w:t xml:space="preserve"> </w:t>
      </w:r>
      <w:r w:rsidR="005226F1" w:rsidRPr="00A721F1">
        <w:rPr>
          <w:color w:val="auto"/>
          <w:sz w:val="28"/>
          <w:szCs w:val="28"/>
          <w:lang w:eastAsia="en-US"/>
        </w:rPr>
        <w:t xml:space="preserve">по форме согласно приложению к настоящим Правилам </w:t>
      </w:r>
      <w:r w:rsidR="009375E5">
        <w:rPr>
          <w:color w:val="auto"/>
          <w:sz w:val="28"/>
          <w:szCs w:val="28"/>
          <w:lang w:eastAsia="en-US"/>
        </w:rPr>
        <w:br/>
      </w:r>
      <w:r w:rsidR="005226F1" w:rsidRPr="00A721F1">
        <w:rPr>
          <w:color w:val="auto"/>
          <w:sz w:val="28"/>
          <w:szCs w:val="28"/>
          <w:lang w:eastAsia="en-US"/>
        </w:rPr>
        <w:t xml:space="preserve">и направляет его в </w:t>
      </w:r>
      <w:r w:rsidR="00C71166" w:rsidRPr="00A721F1">
        <w:rPr>
          <w:color w:val="auto"/>
          <w:sz w:val="28"/>
          <w:szCs w:val="28"/>
          <w:lang w:eastAsia="en-US"/>
        </w:rPr>
        <w:t>федеральный орган исполнительной власти.</w:t>
      </w:r>
    </w:p>
    <w:p w14:paraId="5EC59B47" w14:textId="77777777" w:rsidR="001001DD" w:rsidRDefault="001001DD" w:rsidP="00A01960">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В разделе 1 приложения к настоящ</w:t>
      </w:r>
      <w:r w:rsidR="009375E5">
        <w:rPr>
          <w:color w:val="auto"/>
          <w:sz w:val="28"/>
          <w:szCs w:val="28"/>
          <w:lang w:eastAsia="en-US"/>
        </w:rPr>
        <w:t>им Правилам</w:t>
      </w:r>
      <w:r>
        <w:rPr>
          <w:color w:val="auto"/>
          <w:sz w:val="28"/>
          <w:szCs w:val="28"/>
          <w:lang w:eastAsia="en-US"/>
        </w:rPr>
        <w:t xml:space="preserve"> указывается </w:t>
      </w:r>
      <w:r w:rsidR="000A6E4A">
        <w:rPr>
          <w:color w:val="auto"/>
          <w:sz w:val="28"/>
          <w:szCs w:val="28"/>
          <w:lang w:eastAsia="en-US"/>
        </w:rPr>
        <w:t>полное наименование</w:t>
      </w:r>
      <w:r w:rsidR="009375E5">
        <w:rPr>
          <w:color w:val="auto"/>
          <w:sz w:val="28"/>
          <w:szCs w:val="28"/>
          <w:lang w:eastAsia="en-US"/>
        </w:rPr>
        <w:t xml:space="preserve"> федерального органа исполнительной власти, </w:t>
      </w:r>
      <w:r>
        <w:rPr>
          <w:color w:val="auto"/>
          <w:sz w:val="28"/>
          <w:szCs w:val="28"/>
          <w:lang w:eastAsia="en-US"/>
        </w:rPr>
        <w:t>в</w:t>
      </w:r>
      <w:r w:rsidR="007D1FB2">
        <w:rPr>
          <w:color w:val="auto"/>
          <w:sz w:val="28"/>
          <w:szCs w:val="28"/>
          <w:lang w:eastAsia="en-US"/>
        </w:rPr>
        <w:t xml:space="preserve"> котор</w:t>
      </w:r>
      <w:r w:rsidR="004D10BA">
        <w:rPr>
          <w:color w:val="auto"/>
          <w:sz w:val="28"/>
          <w:szCs w:val="28"/>
          <w:lang w:eastAsia="en-US"/>
        </w:rPr>
        <w:t>ый</w:t>
      </w:r>
      <w:r w:rsidR="007D1FB2">
        <w:rPr>
          <w:color w:val="auto"/>
          <w:sz w:val="28"/>
          <w:szCs w:val="28"/>
          <w:lang w:eastAsia="en-US"/>
        </w:rPr>
        <w:t xml:space="preserve"> </w:t>
      </w:r>
      <w:r w:rsidR="007D1FB2">
        <w:rPr>
          <w:color w:val="auto"/>
          <w:sz w:val="28"/>
          <w:szCs w:val="28"/>
          <w:lang w:eastAsia="en-US"/>
        </w:rPr>
        <w:lastRenderedPageBreak/>
        <w:t>направляется Обращение</w:t>
      </w:r>
      <w:r w:rsidR="000A6E4A">
        <w:rPr>
          <w:color w:val="auto"/>
          <w:sz w:val="28"/>
          <w:szCs w:val="28"/>
          <w:lang w:eastAsia="en-US"/>
        </w:rPr>
        <w:t>.</w:t>
      </w:r>
    </w:p>
    <w:p w14:paraId="5DE2CA88" w14:textId="77777777" w:rsidR="00A01960" w:rsidRPr="00E03E20" w:rsidRDefault="00A01960" w:rsidP="00A01960">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 xml:space="preserve">В разделе </w:t>
      </w:r>
      <w:r w:rsidR="001001DD">
        <w:rPr>
          <w:color w:val="auto"/>
          <w:sz w:val="28"/>
          <w:szCs w:val="28"/>
          <w:lang w:eastAsia="en-US"/>
        </w:rPr>
        <w:t>2</w:t>
      </w:r>
      <w:r w:rsidRPr="00E03E20">
        <w:rPr>
          <w:color w:val="auto"/>
          <w:sz w:val="28"/>
          <w:szCs w:val="28"/>
          <w:lang w:eastAsia="en-US"/>
        </w:rPr>
        <w:t xml:space="preserve"> приложения к настоящ</w:t>
      </w:r>
      <w:r w:rsidR="00C744ED">
        <w:rPr>
          <w:color w:val="auto"/>
          <w:sz w:val="28"/>
          <w:szCs w:val="28"/>
          <w:lang w:eastAsia="en-US"/>
        </w:rPr>
        <w:t>им Правилам</w:t>
      </w:r>
      <w:r w:rsidRPr="00E03E20">
        <w:rPr>
          <w:color w:val="auto"/>
          <w:sz w:val="28"/>
          <w:szCs w:val="28"/>
          <w:lang w:eastAsia="en-US"/>
        </w:rPr>
        <w:t xml:space="preserve"> указывается следующая информация о заказчике:</w:t>
      </w:r>
    </w:p>
    <w:p w14:paraId="6080B825" w14:textId="77777777" w:rsidR="00A01960" w:rsidRPr="00E03E20" w:rsidRDefault="00A01960" w:rsidP="007D1FB2">
      <w:pPr>
        <w:pStyle w:val="a3"/>
        <w:numPr>
          <w:ilvl w:val="1"/>
          <w:numId w:val="28"/>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полное наименование;</w:t>
      </w:r>
    </w:p>
    <w:p w14:paraId="45253D21" w14:textId="77777777" w:rsidR="00A01960" w:rsidRPr="00E03E20" w:rsidRDefault="00A01960" w:rsidP="007D1FB2">
      <w:pPr>
        <w:pStyle w:val="a3"/>
        <w:numPr>
          <w:ilvl w:val="1"/>
          <w:numId w:val="28"/>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идентификационный номер налогоплательщика;</w:t>
      </w:r>
    </w:p>
    <w:p w14:paraId="40A70516" w14:textId="77777777" w:rsidR="00A01960" w:rsidRPr="00E03E20" w:rsidRDefault="00A01960" w:rsidP="007D1FB2">
      <w:pPr>
        <w:pStyle w:val="a3"/>
        <w:numPr>
          <w:ilvl w:val="1"/>
          <w:numId w:val="28"/>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код причины постановки на учет в налоговом органе;</w:t>
      </w:r>
    </w:p>
    <w:p w14:paraId="627AFE9F" w14:textId="77777777" w:rsidR="00A01960" w:rsidRPr="00E03E20" w:rsidRDefault="00A01960" w:rsidP="007D1FB2">
      <w:pPr>
        <w:pStyle w:val="a3"/>
        <w:numPr>
          <w:ilvl w:val="1"/>
          <w:numId w:val="28"/>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 xml:space="preserve">место нахождения с указанием кода территории населенного пункта </w:t>
      </w:r>
      <w:r w:rsidR="00037739">
        <w:rPr>
          <w:color w:val="auto"/>
          <w:sz w:val="28"/>
          <w:szCs w:val="28"/>
          <w:lang w:eastAsia="en-US"/>
        </w:rPr>
        <w:br/>
      </w:r>
      <w:r w:rsidRPr="00E03E20">
        <w:rPr>
          <w:color w:val="auto"/>
          <w:sz w:val="28"/>
          <w:szCs w:val="28"/>
          <w:lang w:eastAsia="en-US"/>
        </w:rPr>
        <w:t>в соответствии с Общероссийским классификатором территорий муниципальных образований, телефон и адрес электронной почты;</w:t>
      </w:r>
    </w:p>
    <w:p w14:paraId="23870D9A" w14:textId="77777777" w:rsidR="00A01960" w:rsidRDefault="00A01960" w:rsidP="007D1FB2">
      <w:pPr>
        <w:pStyle w:val="a3"/>
        <w:numPr>
          <w:ilvl w:val="1"/>
          <w:numId w:val="28"/>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E03E20">
        <w:rPr>
          <w:color w:val="auto"/>
          <w:sz w:val="28"/>
          <w:szCs w:val="28"/>
          <w:lang w:eastAsia="en-US"/>
        </w:rPr>
        <w:t xml:space="preserve">в </w:t>
      </w:r>
      <w:r>
        <w:rPr>
          <w:color w:val="auto"/>
          <w:sz w:val="28"/>
          <w:szCs w:val="28"/>
          <w:lang w:eastAsia="en-US"/>
        </w:rPr>
        <w:t xml:space="preserve">случае осуществления закупки </w:t>
      </w:r>
      <w:r w:rsidRPr="00E03E20">
        <w:rPr>
          <w:color w:val="auto"/>
          <w:sz w:val="28"/>
          <w:szCs w:val="28"/>
          <w:lang w:eastAsia="en-US"/>
        </w:rPr>
        <w:t>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w:t>
      </w:r>
      <w:r w:rsidR="000A6E4A">
        <w:rPr>
          <w:color w:val="auto"/>
          <w:sz w:val="28"/>
          <w:szCs w:val="28"/>
          <w:lang w:eastAsia="en-US"/>
        </w:rPr>
        <w:t xml:space="preserve">го, муниципального заказчика, – </w:t>
      </w:r>
      <w:r w:rsidRPr="00E03E20">
        <w:rPr>
          <w:color w:val="auto"/>
          <w:sz w:val="28"/>
          <w:szCs w:val="28"/>
          <w:lang w:eastAsia="en-US"/>
        </w:rPr>
        <w:t xml:space="preserve">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w:t>
      </w:r>
      <w:r w:rsidR="00037739">
        <w:rPr>
          <w:color w:val="auto"/>
          <w:sz w:val="28"/>
          <w:szCs w:val="28"/>
          <w:lang w:eastAsia="en-US"/>
        </w:rPr>
        <w:br/>
      </w:r>
      <w:r w:rsidRPr="00E03E20">
        <w:rPr>
          <w:color w:val="auto"/>
          <w:sz w:val="28"/>
          <w:szCs w:val="28"/>
          <w:lang w:eastAsia="en-US"/>
        </w:rPr>
        <w:t>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14:paraId="0F219FBF" w14:textId="77777777" w:rsidR="006D33E6" w:rsidRPr="00C30A88" w:rsidRDefault="00A01960" w:rsidP="006D33E6">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 xml:space="preserve">В разделе </w:t>
      </w:r>
      <w:r w:rsidR="001001DD" w:rsidRPr="00C30A88">
        <w:rPr>
          <w:color w:val="auto"/>
          <w:sz w:val="28"/>
          <w:szCs w:val="28"/>
          <w:lang w:eastAsia="en-US"/>
        </w:rPr>
        <w:t>3</w:t>
      </w:r>
      <w:r w:rsidRPr="00C30A88">
        <w:rPr>
          <w:color w:val="auto"/>
          <w:sz w:val="28"/>
          <w:szCs w:val="28"/>
          <w:lang w:eastAsia="en-US"/>
        </w:rPr>
        <w:t xml:space="preserve"> приложения к настоящ</w:t>
      </w:r>
      <w:r w:rsidR="00C744ED">
        <w:rPr>
          <w:color w:val="auto"/>
          <w:sz w:val="28"/>
          <w:szCs w:val="28"/>
          <w:lang w:eastAsia="en-US"/>
        </w:rPr>
        <w:t>им Правилам</w:t>
      </w:r>
      <w:r w:rsidRPr="00C30A88">
        <w:rPr>
          <w:color w:val="auto"/>
          <w:sz w:val="28"/>
          <w:szCs w:val="28"/>
          <w:lang w:eastAsia="en-US"/>
        </w:rPr>
        <w:t xml:space="preserve"> указывается следующая информация о закупке</w:t>
      </w:r>
      <w:r w:rsidR="00574121" w:rsidRPr="00C30A88">
        <w:rPr>
          <w:color w:val="auto"/>
          <w:sz w:val="28"/>
          <w:szCs w:val="28"/>
          <w:lang w:eastAsia="en-US"/>
        </w:rPr>
        <w:t>, для проведения которой направляется Обращение:</w:t>
      </w:r>
    </w:p>
    <w:p w14:paraId="17FA0ADA" w14:textId="77777777" w:rsidR="00A01960" w:rsidRPr="00C30A88" w:rsidRDefault="006D33E6" w:rsidP="00A01960">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наименование закрытого способа определения поставщика (подрядчика, исполнителя)</w:t>
      </w:r>
      <w:r w:rsidR="00A01960" w:rsidRPr="00C30A88">
        <w:rPr>
          <w:color w:val="auto"/>
          <w:sz w:val="28"/>
          <w:szCs w:val="28"/>
          <w:lang w:eastAsia="en-US"/>
        </w:rPr>
        <w:t>;</w:t>
      </w:r>
    </w:p>
    <w:p w14:paraId="6E7F03F7" w14:textId="77777777" w:rsidR="00A01960" w:rsidRPr="00C30A88" w:rsidRDefault="00A01960" w:rsidP="00A01960">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наименование объекта закупки</w:t>
      </w:r>
      <w:r w:rsidR="006A4767" w:rsidRPr="00C30A88">
        <w:rPr>
          <w:color w:val="auto"/>
          <w:sz w:val="28"/>
          <w:szCs w:val="28"/>
          <w:lang w:eastAsia="en-US"/>
        </w:rPr>
        <w:t>;</w:t>
      </w:r>
    </w:p>
    <w:p w14:paraId="19C81278" w14:textId="77777777" w:rsidR="00574121" w:rsidRPr="00C30A88" w:rsidRDefault="006D33E6" w:rsidP="006D33E6">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 xml:space="preserve">информация о количестве (за исключением случая, предусмотренного частью 24 статьи 22 Федерального закона), единице измерения (при наличии) </w:t>
      </w:r>
      <w:r w:rsidR="0016717F" w:rsidRPr="00C30A88">
        <w:rPr>
          <w:color w:val="auto"/>
          <w:sz w:val="28"/>
          <w:szCs w:val="28"/>
          <w:lang w:eastAsia="en-US"/>
        </w:rPr>
        <w:t>товара, работы, услуги, являющегося объектом закупки;</w:t>
      </w:r>
    </w:p>
    <w:p w14:paraId="2B794343" w14:textId="77777777" w:rsidR="006D33E6" w:rsidRPr="00C30A88" w:rsidRDefault="00574121" w:rsidP="006D33E6">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информация о</w:t>
      </w:r>
      <w:r w:rsidR="006D33E6" w:rsidRPr="00C30A88">
        <w:rPr>
          <w:color w:val="auto"/>
          <w:sz w:val="28"/>
          <w:szCs w:val="28"/>
          <w:lang w:eastAsia="en-US"/>
        </w:rPr>
        <w:t xml:space="preserve"> месте доставки товара, являющегося </w:t>
      </w:r>
      <w:r w:rsidR="0016717F" w:rsidRPr="00C30A88">
        <w:rPr>
          <w:color w:val="auto"/>
          <w:sz w:val="28"/>
          <w:szCs w:val="28"/>
          <w:lang w:eastAsia="en-US"/>
        </w:rPr>
        <w:t>объектом закупки</w:t>
      </w:r>
      <w:r w:rsidR="006D33E6" w:rsidRPr="00C30A88">
        <w:rPr>
          <w:color w:val="auto"/>
          <w:sz w:val="28"/>
          <w:szCs w:val="28"/>
          <w:lang w:eastAsia="en-US"/>
        </w:rPr>
        <w:t xml:space="preserve">, месте выполнения работы или оказания услуги, </w:t>
      </w:r>
      <w:bookmarkStart w:id="4" w:name="_Hlk30287969"/>
      <w:r w:rsidR="006D33E6" w:rsidRPr="00C30A88">
        <w:rPr>
          <w:color w:val="auto"/>
          <w:sz w:val="28"/>
          <w:szCs w:val="28"/>
          <w:lang w:eastAsia="en-US"/>
        </w:rPr>
        <w:t xml:space="preserve">являющихся </w:t>
      </w:r>
      <w:r w:rsidR="0016717F" w:rsidRPr="00C30A88">
        <w:rPr>
          <w:color w:val="auto"/>
          <w:sz w:val="28"/>
          <w:szCs w:val="28"/>
          <w:lang w:eastAsia="en-US"/>
        </w:rPr>
        <w:t>объектом закупки</w:t>
      </w:r>
      <w:bookmarkEnd w:id="4"/>
      <w:r w:rsidR="006D33E6" w:rsidRPr="00C30A88">
        <w:rPr>
          <w:color w:val="auto"/>
          <w:sz w:val="28"/>
          <w:szCs w:val="28"/>
          <w:lang w:eastAsia="en-US"/>
        </w:rPr>
        <w:t>;</w:t>
      </w:r>
    </w:p>
    <w:p w14:paraId="6616279F" w14:textId="77777777" w:rsidR="00574121" w:rsidRPr="00C30A88" w:rsidRDefault="00574121" w:rsidP="00574121">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срок поставки товара, завершения работы, график оказания услуг</w:t>
      </w:r>
      <w:r w:rsidR="0016717F" w:rsidRPr="00C30A88">
        <w:rPr>
          <w:color w:val="auto"/>
          <w:sz w:val="28"/>
          <w:szCs w:val="28"/>
          <w:lang w:eastAsia="en-US"/>
        </w:rPr>
        <w:t>, являющихся объектом закупки</w:t>
      </w:r>
      <w:r w:rsidR="00D869FC">
        <w:rPr>
          <w:color w:val="auto"/>
          <w:sz w:val="28"/>
          <w:szCs w:val="28"/>
          <w:lang w:eastAsia="en-US"/>
        </w:rPr>
        <w:t>;</w:t>
      </w:r>
    </w:p>
    <w:p w14:paraId="7AFAE722" w14:textId="77777777" w:rsidR="00A01960" w:rsidRPr="00C30A88" w:rsidRDefault="00A01960" w:rsidP="00A01960">
      <w:pPr>
        <w:pStyle w:val="a3"/>
        <w:numPr>
          <w:ilvl w:val="1"/>
          <w:numId w:val="24"/>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C30A88">
        <w:rPr>
          <w:color w:val="auto"/>
          <w:sz w:val="28"/>
          <w:szCs w:val="28"/>
          <w:lang w:eastAsia="en-US"/>
        </w:rPr>
        <w:t xml:space="preserve">начальная (максимальная) цена контракта, начальная сумма цен единиц товара, работы, услуги и максимальное значение цены контракта </w:t>
      </w:r>
      <w:r w:rsidRPr="00C30A88">
        <w:rPr>
          <w:color w:val="auto"/>
          <w:sz w:val="28"/>
          <w:szCs w:val="28"/>
          <w:lang w:eastAsia="en-US"/>
        </w:rPr>
        <w:br/>
        <w:t>(в случае, предусмотренном частью 24 статьи 22 Федерального закона), ориентировочное значение цены контракта либо формула цены и максимальное значение цены контракта (в случае, предусмотренном частью 2</w:t>
      </w:r>
      <w:r w:rsidR="006A4767" w:rsidRPr="00C30A88">
        <w:rPr>
          <w:color w:val="auto"/>
          <w:sz w:val="28"/>
          <w:szCs w:val="28"/>
          <w:lang w:eastAsia="en-US"/>
        </w:rPr>
        <w:t xml:space="preserve"> статьи 34 Федерального закона)</w:t>
      </w:r>
      <w:r w:rsidR="0016717F" w:rsidRPr="00C30A88">
        <w:rPr>
          <w:color w:val="auto"/>
          <w:sz w:val="28"/>
          <w:szCs w:val="28"/>
          <w:lang w:eastAsia="en-US"/>
        </w:rPr>
        <w:t>.</w:t>
      </w:r>
    </w:p>
    <w:p w14:paraId="06820488" w14:textId="77777777" w:rsidR="00A01960" w:rsidRPr="006E4129" w:rsidRDefault="00A01960" w:rsidP="00A01960">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 xml:space="preserve">В разделе </w:t>
      </w:r>
      <w:r w:rsidR="001001DD" w:rsidRPr="006E4129">
        <w:rPr>
          <w:color w:val="auto"/>
          <w:sz w:val="28"/>
          <w:szCs w:val="28"/>
          <w:lang w:eastAsia="en-US"/>
        </w:rPr>
        <w:t>4</w:t>
      </w:r>
      <w:r w:rsidRPr="006E4129">
        <w:rPr>
          <w:color w:val="auto"/>
          <w:sz w:val="28"/>
          <w:szCs w:val="28"/>
          <w:lang w:eastAsia="en-US"/>
        </w:rPr>
        <w:t xml:space="preserve"> приложения к настоящ</w:t>
      </w:r>
      <w:r w:rsidR="00C744ED" w:rsidRPr="006E4129">
        <w:rPr>
          <w:color w:val="auto"/>
          <w:sz w:val="28"/>
          <w:szCs w:val="28"/>
          <w:lang w:eastAsia="en-US"/>
        </w:rPr>
        <w:t>им Правилам</w:t>
      </w:r>
      <w:r w:rsidRPr="006E4129">
        <w:rPr>
          <w:color w:val="auto"/>
          <w:sz w:val="28"/>
          <w:szCs w:val="28"/>
          <w:lang w:eastAsia="en-US"/>
        </w:rPr>
        <w:t xml:space="preserve"> указывается</w:t>
      </w:r>
      <w:r w:rsidR="00C744ED" w:rsidRPr="006E4129">
        <w:rPr>
          <w:color w:val="auto"/>
          <w:sz w:val="28"/>
          <w:szCs w:val="28"/>
          <w:lang w:eastAsia="en-US"/>
        </w:rPr>
        <w:t xml:space="preserve"> </w:t>
      </w:r>
      <w:r w:rsidR="00DC114C">
        <w:rPr>
          <w:color w:val="auto"/>
          <w:sz w:val="28"/>
          <w:szCs w:val="28"/>
          <w:lang w:eastAsia="en-US"/>
        </w:rPr>
        <w:br/>
      </w:r>
      <w:r w:rsidR="00C744ED" w:rsidRPr="006E4129">
        <w:rPr>
          <w:color w:val="auto"/>
          <w:sz w:val="28"/>
          <w:szCs w:val="28"/>
          <w:lang w:eastAsia="en-US"/>
        </w:rPr>
        <w:t>(в случаях, предусмотренных пунктами 1, 3, 4 части 2 статьи 84 Федерального закона)</w:t>
      </w:r>
      <w:r w:rsidRPr="006E4129">
        <w:rPr>
          <w:color w:val="auto"/>
          <w:sz w:val="28"/>
          <w:szCs w:val="28"/>
          <w:lang w:eastAsia="en-US"/>
        </w:rPr>
        <w:t xml:space="preserve"> следующая информация о</w:t>
      </w:r>
      <w:r w:rsidR="00C744ED" w:rsidRPr="006E4129">
        <w:rPr>
          <w:color w:val="auto"/>
          <w:sz w:val="28"/>
          <w:szCs w:val="28"/>
          <w:lang w:eastAsia="en-US"/>
        </w:rPr>
        <w:t xml:space="preserve">б участниках закупки, </w:t>
      </w:r>
      <w:bookmarkStart w:id="5" w:name="_Hlk30290611"/>
      <w:r w:rsidR="00C744ED" w:rsidRPr="006E4129">
        <w:rPr>
          <w:color w:val="auto"/>
          <w:sz w:val="28"/>
          <w:szCs w:val="28"/>
          <w:lang w:eastAsia="en-US"/>
        </w:rPr>
        <w:t xml:space="preserve">приглашаемых </w:t>
      </w:r>
      <w:r w:rsidR="000F7ED2">
        <w:rPr>
          <w:color w:val="auto"/>
          <w:sz w:val="28"/>
          <w:szCs w:val="28"/>
          <w:lang w:eastAsia="en-US"/>
        </w:rPr>
        <w:br/>
      </w:r>
      <w:r w:rsidR="00C744ED" w:rsidRPr="006E4129">
        <w:rPr>
          <w:color w:val="auto"/>
          <w:sz w:val="28"/>
          <w:szCs w:val="28"/>
          <w:lang w:eastAsia="en-US"/>
        </w:rPr>
        <w:lastRenderedPageBreak/>
        <w:t>к участию в закрытом способе определения поставщика (подрядчика, исполнителя)</w:t>
      </w:r>
      <w:bookmarkEnd w:id="5"/>
      <w:r w:rsidRPr="006E4129">
        <w:rPr>
          <w:color w:val="auto"/>
          <w:sz w:val="28"/>
          <w:szCs w:val="28"/>
          <w:lang w:eastAsia="en-US"/>
        </w:rPr>
        <w:t>:</w:t>
      </w:r>
    </w:p>
    <w:p w14:paraId="44F48E94" w14:textId="77777777" w:rsidR="00C744ED" w:rsidRPr="006E4129" w:rsidRDefault="00C744ED" w:rsidP="00A01960">
      <w:pPr>
        <w:pStyle w:val="a3"/>
        <w:numPr>
          <w:ilvl w:val="1"/>
          <w:numId w:val="25"/>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количество участников закупки, приглашаемых к участию в закрытом способе определения поставщика (подрядчика, исполнителя);</w:t>
      </w:r>
    </w:p>
    <w:p w14:paraId="750E8DF1" w14:textId="77777777" w:rsidR="00A01960" w:rsidRPr="006E4129" w:rsidRDefault="00A01960" w:rsidP="00A01960">
      <w:pPr>
        <w:pStyle w:val="a3"/>
        <w:numPr>
          <w:ilvl w:val="1"/>
          <w:numId w:val="25"/>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полное наименование</w:t>
      </w:r>
      <w:r w:rsidR="006E4129" w:rsidRPr="006E4129">
        <w:rPr>
          <w:color w:val="auto"/>
          <w:sz w:val="28"/>
          <w:szCs w:val="28"/>
          <w:lang w:eastAsia="en-US"/>
        </w:rPr>
        <w:t>. Указывается в отношении каждого участника</w:t>
      </w:r>
      <w:r w:rsidR="00656F94">
        <w:rPr>
          <w:color w:val="auto"/>
          <w:sz w:val="28"/>
          <w:szCs w:val="28"/>
          <w:lang w:eastAsia="en-US"/>
        </w:rPr>
        <w:t xml:space="preserve"> закупки</w:t>
      </w:r>
      <w:r w:rsidR="006E4129" w:rsidRPr="006E4129">
        <w:rPr>
          <w:color w:val="auto"/>
          <w:sz w:val="28"/>
          <w:szCs w:val="28"/>
          <w:lang w:eastAsia="en-US"/>
        </w:rPr>
        <w:t>,</w:t>
      </w:r>
      <w:r w:rsidR="006E4129" w:rsidRPr="006E4129">
        <w:rPr>
          <w:color w:val="auto"/>
        </w:rPr>
        <w:t xml:space="preserve"> </w:t>
      </w:r>
      <w:r w:rsidR="006E4129" w:rsidRPr="006E4129">
        <w:rPr>
          <w:color w:val="auto"/>
          <w:sz w:val="28"/>
          <w:szCs w:val="28"/>
          <w:lang w:eastAsia="en-US"/>
        </w:rPr>
        <w:t>приглашаемого к участию в закрытом способе определения поставщика (подрядчика, исполнителя)</w:t>
      </w:r>
      <w:r w:rsidRPr="006E4129">
        <w:rPr>
          <w:color w:val="auto"/>
          <w:sz w:val="28"/>
          <w:szCs w:val="28"/>
          <w:lang w:eastAsia="en-US"/>
        </w:rPr>
        <w:t>;</w:t>
      </w:r>
    </w:p>
    <w:p w14:paraId="4A685002" w14:textId="77777777" w:rsidR="006E4129" w:rsidRPr="006E4129" w:rsidRDefault="00A01960" w:rsidP="006E4129">
      <w:pPr>
        <w:pStyle w:val="a3"/>
        <w:numPr>
          <w:ilvl w:val="1"/>
          <w:numId w:val="25"/>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идентификационный номер налогоплательщика</w:t>
      </w:r>
      <w:r w:rsidR="006E4129" w:rsidRPr="006E4129">
        <w:rPr>
          <w:color w:val="auto"/>
          <w:sz w:val="28"/>
          <w:szCs w:val="28"/>
          <w:lang w:eastAsia="en-US"/>
        </w:rPr>
        <w:t xml:space="preserve">. Указывается </w:t>
      </w:r>
      <w:r w:rsidR="000F7ED2">
        <w:rPr>
          <w:color w:val="auto"/>
          <w:sz w:val="28"/>
          <w:szCs w:val="28"/>
          <w:lang w:eastAsia="en-US"/>
        </w:rPr>
        <w:br/>
      </w:r>
      <w:r w:rsidR="006E4129" w:rsidRPr="006E4129">
        <w:rPr>
          <w:color w:val="auto"/>
          <w:sz w:val="28"/>
          <w:szCs w:val="28"/>
          <w:lang w:eastAsia="en-US"/>
        </w:rPr>
        <w:t>в отношении каждого участника</w:t>
      </w:r>
      <w:r w:rsidR="00656F94">
        <w:rPr>
          <w:color w:val="auto"/>
          <w:sz w:val="28"/>
          <w:szCs w:val="28"/>
          <w:lang w:eastAsia="en-US"/>
        </w:rPr>
        <w:t xml:space="preserve"> закупки</w:t>
      </w:r>
      <w:r w:rsidR="006E4129" w:rsidRPr="006E4129">
        <w:rPr>
          <w:color w:val="auto"/>
          <w:sz w:val="28"/>
          <w:szCs w:val="28"/>
          <w:lang w:eastAsia="en-US"/>
        </w:rPr>
        <w:t>,</w:t>
      </w:r>
      <w:r w:rsidR="006E4129" w:rsidRPr="006E4129">
        <w:rPr>
          <w:color w:val="auto"/>
        </w:rPr>
        <w:t xml:space="preserve"> </w:t>
      </w:r>
      <w:r w:rsidR="006E4129" w:rsidRPr="006E4129">
        <w:rPr>
          <w:color w:val="auto"/>
          <w:sz w:val="28"/>
          <w:szCs w:val="28"/>
          <w:lang w:eastAsia="en-US"/>
        </w:rPr>
        <w:t>приглашаемого к участию в закрытом способе определения поставщика (подрядчика, исполнителя);</w:t>
      </w:r>
    </w:p>
    <w:p w14:paraId="1ED24780" w14:textId="77777777" w:rsidR="006E4129" w:rsidRPr="006E4129" w:rsidRDefault="00A01960" w:rsidP="006E4129">
      <w:pPr>
        <w:pStyle w:val="a3"/>
        <w:numPr>
          <w:ilvl w:val="1"/>
          <w:numId w:val="25"/>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код причины постановки на учет в налоговом органе</w:t>
      </w:r>
      <w:r w:rsidR="006E4129" w:rsidRPr="006E4129">
        <w:rPr>
          <w:color w:val="auto"/>
          <w:sz w:val="28"/>
          <w:szCs w:val="28"/>
          <w:lang w:eastAsia="en-US"/>
        </w:rPr>
        <w:t xml:space="preserve">. Указывается </w:t>
      </w:r>
      <w:r w:rsidR="000F7ED2">
        <w:rPr>
          <w:color w:val="auto"/>
          <w:sz w:val="28"/>
          <w:szCs w:val="28"/>
          <w:lang w:eastAsia="en-US"/>
        </w:rPr>
        <w:br/>
      </w:r>
      <w:r w:rsidR="006E4129" w:rsidRPr="006E4129">
        <w:rPr>
          <w:color w:val="auto"/>
          <w:sz w:val="28"/>
          <w:szCs w:val="28"/>
          <w:lang w:eastAsia="en-US"/>
        </w:rPr>
        <w:t>в отношении каждого участника</w:t>
      </w:r>
      <w:r w:rsidR="00656F94">
        <w:rPr>
          <w:color w:val="auto"/>
          <w:sz w:val="28"/>
          <w:szCs w:val="28"/>
          <w:lang w:eastAsia="en-US"/>
        </w:rPr>
        <w:t xml:space="preserve"> закупки</w:t>
      </w:r>
      <w:r w:rsidR="006E4129" w:rsidRPr="006E4129">
        <w:rPr>
          <w:color w:val="auto"/>
          <w:sz w:val="28"/>
          <w:szCs w:val="28"/>
          <w:lang w:eastAsia="en-US"/>
        </w:rPr>
        <w:t>,</w:t>
      </w:r>
      <w:r w:rsidR="006E4129" w:rsidRPr="006E4129">
        <w:rPr>
          <w:color w:val="auto"/>
        </w:rPr>
        <w:t xml:space="preserve"> </w:t>
      </w:r>
      <w:r w:rsidR="006E4129" w:rsidRPr="006E4129">
        <w:rPr>
          <w:color w:val="auto"/>
          <w:sz w:val="28"/>
          <w:szCs w:val="28"/>
          <w:lang w:eastAsia="en-US"/>
        </w:rPr>
        <w:t>приглашаемого к участию в закрытом способе определения поставщика (подрядчика, исполнителя);</w:t>
      </w:r>
    </w:p>
    <w:p w14:paraId="040DCD20" w14:textId="77777777" w:rsidR="00A01960" w:rsidRPr="006E4129" w:rsidRDefault="00A01960" w:rsidP="00D46F52">
      <w:pPr>
        <w:pStyle w:val="a3"/>
        <w:numPr>
          <w:ilvl w:val="1"/>
          <w:numId w:val="25"/>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6E4129">
        <w:rPr>
          <w:color w:val="auto"/>
          <w:sz w:val="28"/>
          <w:szCs w:val="28"/>
          <w:lang w:eastAsia="en-US"/>
        </w:rPr>
        <w:t xml:space="preserve">место нахождения с указанием кода территории населенного пункта </w:t>
      </w:r>
      <w:r w:rsidR="006A19C8" w:rsidRPr="006E4129">
        <w:rPr>
          <w:color w:val="auto"/>
          <w:sz w:val="28"/>
          <w:szCs w:val="28"/>
          <w:lang w:eastAsia="en-US"/>
        </w:rPr>
        <w:br/>
      </w:r>
      <w:r w:rsidRPr="006E4129">
        <w:rPr>
          <w:color w:val="auto"/>
          <w:sz w:val="28"/>
          <w:szCs w:val="28"/>
          <w:lang w:eastAsia="en-US"/>
        </w:rPr>
        <w:t>в соответствии с Общероссийским классификатором территорий муниципальных образований, телефон и адрес эле</w:t>
      </w:r>
      <w:r w:rsidR="00A71A42" w:rsidRPr="006E4129">
        <w:rPr>
          <w:color w:val="auto"/>
          <w:sz w:val="28"/>
          <w:szCs w:val="28"/>
          <w:lang w:eastAsia="en-US"/>
        </w:rPr>
        <w:t>ктронной почты.</w:t>
      </w:r>
      <w:r w:rsidR="006E4129" w:rsidRPr="006E4129">
        <w:rPr>
          <w:color w:val="auto"/>
          <w:sz w:val="28"/>
          <w:szCs w:val="28"/>
          <w:lang w:eastAsia="en-US"/>
        </w:rPr>
        <w:t xml:space="preserve"> Указывается в отношении каждого участника</w:t>
      </w:r>
      <w:r w:rsidR="00656F94">
        <w:rPr>
          <w:color w:val="auto"/>
          <w:sz w:val="28"/>
          <w:szCs w:val="28"/>
          <w:lang w:eastAsia="en-US"/>
        </w:rPr>
        <w:t xml:space="preserve"> закупки</w:t>
      </w:r>
      <w:r w:rsidR="006E4129" w:rsidRPr="006E4129">
        <w:rPr>
          <w:color w:val="auto"/>
          <w:sz w:val="28"/>
          <w:szCs w:val="28"/>
          <w:lang w:eastAsia="en-US"/>
        </w:rPr>
        <w:t>,</w:t>
      </w:r>
      <w:r w:rsidR="006E4129" w:rsidRPr="006E4129">
        <w:rPr>
          <w:color w:val="auto"/>
        </w:rPr>
        <w:t xml:space="preserve"> </w:t>
      </w:r>
      <w:r w:rsidR="006E4129" w:rsidRPr="006E4129">
        <w:rPr>
          <w:color w:val="auto"/>
          <w:sz w:val="28"/>
          <w:szCs w:val="28"/>
          <w:lang w:eastAsia="en-US"/>
        </w:rPr>
        <w:t>приглашаемого к участию в закрытом способе определения поставщика (подрядчика, исполнителя).</w:t>
      </w:r>
    </w:p>
    <w:p w14:paraId="2082ED03" w14:textId="77777777" w:rsidR="00A01960" w:rsidRDefault="00A01960" w:rsidP="00A01960">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К Обращению прилагаются</w:t>
      </w:r>
      <w:r w:rsidR="00A560BC">
        <w:rPr>
          <w:color w:val="auto"/>
          <w:sz w:val="28"/>
          <w:szCs w:val="28"/>
          <w:lang w:eastAsia="en-US"/>
        </w:rPr>
        <w:t xml:space="preserve"> следующие информация и документы</w:t>
      </w:r>
      <w:r>
        <w:rPr>
          <w:color w:val="auto"/>
          <w:sz w:val="28"/>
          <w:szCs w:val="28"/>
          <w:lang w:eastAsia="en-US"/>
        </w:rPr>
        <w:t>:</w:t>
      </w:r>
    </w:p>
    <w:p w14:paraId="59CB6242" w14:textId="77777777" w:rsidR="009375E5" w:rsidRDefault="009375E5" w:rsidP="009375E5">
      <w:pPr>
        <w:pStyle w:val="a3"/>
        <w:numPr>
          <w:ilvl w:val="1"/>
          <w:numId w:val="15"/>
        </w:numPr>
        <w:tabs>
          <w:tab w:val="left" w:pos="1134"/>
        </w:tabs>
        <w:autoSpaceDE w:val="0"/>
        <w:autoSpaceDN w:val="0"/>
        <w:adjustRightInd w:val="0"/>
        <w:spacing w:line="360" w:lineRule="exact"/>
        <w:ind w:left="0" w:firstLine="709"/>
        <w:jc w:val="both"/>
        <w:rPr>
          <w:color w:val="auto"/>
          <w:sz w:val="28"/>
          <w:szCs w:val="28"/>
          <w:lang w:eastAsia="en-US"/>
        </w:rPr>
      </w:pPr>
      <w:r w:rsidRPr="009375E5">
        <w:rPr>
          <w:color w:val="auto"/>
          <w:sz w:val="28"/>
          <w:szCs w:val="28"/>
          <w:lang w:eastAsia="en-US"/>
        </w:rPr>
        <w:t xml:space="preserve">обоснование отнесения </w:t>
      </w:r>
      <w:r w:rsidR="006D33E6">
        <w:rPr>
          <w:color w:val="auto"/>
          <w:sz w:val="28"/>
          <w:szCs w:val="28"/>
          <w:lang w:eastAsia="en-US"/>
        </w:rPr>
        <w:t>закупки</w:t>
      </w:r>
      <w:r w:rsidRPr="009375E5">
        <w:rPr>
          <w:color w:val="auto"/>
          <w:sz w:val="28"/>
          <w:szCs w:val="28"/>
          <w:lang w:eastAsia="en-US"/>
        </w:rPr>
        <w:t xml:space="preserve"> к случ</w:t>
      </w:r>
      <w:r w:rsidR="007C0E76">
        <w:rPr>
          <w:color w:val="auto"/>
          <w:sz w:val="28"/>
          <w:szCs w:val="28"/>
          <w:lang w:eastAsia="en-US"/>
        </w:rPr>
        <w:t xml:space="preserve">аю, предусмотренному </w:t>
      </w:r>
      <w:r w:rsidR="007C0E76">
        <w:rPr>
          <w:color w:val="auto"/>
          <w:sz w:val="28"/>
          <w:szCs w:val="28"/>
          <w:lang w:eastAsia="en-US"/>
        </w:rPr>
        <w:br/>
        <w:t>пунктом 1 или</w:t>
      </w:r>
      <w:r w:rsidRPr="009375E5">
        <w:rPr>
          <w:color w:val="auto"/>
          <w:sz w:val="28"/>
          <w:szCs w:val="28"/>
          <w:lang w:eastAsia="en-US"/>
        </w:rPr>
        <w:t xml:space="preserve"> 2 части </w:t>
      </w:r>
      <w:r w:rsidR="006D33E6">
        <w:rPr>
          <w:color w:val="auto"/>
          <w:sz w:val="28"/>
          <w:szCs w:val="28"/>
          <w:lang w:eastAsia="en-US"/>
        </w:rPr>
        <w:t xml:space="preserve">2 </w:t>
      </w:r>
      <w:r w:rsidRPr="009375E5">
        <w:rPr>
          <w:color w:val="auto"/>
          <w:sz w:val="28"/>
          <w:szCs w:val="28"/>
          <w:lang w:eastAsia="en-US"/>
        </w:rPr>
        <w:t xml:space="preserve">статьи </w:t>
      </w:r>
      <w:r w:rsidR="006D33E6">
        <w:rPr>
          <w:color w:val="auto"/>
          <w:sz w:val="28"/>
          <w:szCs w:val="28"/>
          <w:lang w:eastAsia="en-US"/>
        </w:rPr>
        <w:t>8</w:t>
      </w:r>
      <w:r w:rsidRPr="009375E5">
        <w:rPr>
          <w:color w:val="auto"/>
          <w:sz w:val="28"/>
          <w:szCs w:val="28"/>
          <w:lang w:eastAsia="en-US"/>
        </w:rPr>
        <w:t>4 Федерального закона</w:t>
      </w:r>
      <w:r w:rsidR="003C71FB">
        <w:rPr>
          <w:color w:val="auto"/>
          <w:sz w:val="28"/>
          <w:szCs w:val="28"/>
          <w:lang w:eastAsia="en-US"/>
        </w:rPr>
        <w:t xml:space="preserve"> (в случае осуществления з</w:t>
      </w:r>
      <w:r w:rsidR="007C0E76">
        <w:rPr>
          <w:color w:val="auto"/>
          <w:sz w:val="28"/>
          <w:szCs w:val="28"/>
          <w:lang w:eastAsia="en-US"/>
        </w:rPr>
        <w:t>акупки, предусмотренной пунктом</w:t>
      </w:r>
      <w:r w:rsidR="003C71FB">
        <w:rPr>
          <w:color w:val="auto"/>
          <w:sz w:val="28"/>
          <w:szCs w:val="28"/>
          <w:lang w:eastAsia="en-US"/>
        </w:rPr>
        <w:t xml:space="preserve"> 1</w:t>
      </w:r>
      <w:r w:rsidR="007C0E76">
        <w:rPr>
          <w:color w:val="auto"/>
          <w:sz w:val="28"/>
          <w:szCs w:val="28"/>
          <w:lang w:eastAsia="en-US"/>
        </w:rPr>
        <w:t xml:space="preserve"> или</w:t>
      </w:r>
      <w:r w:rsidR="003C71FB">
        <w:rPr>
          <w:color w:val="auto"/>
          <w:sz w:val="28"/>
          <w:szCs w:val="28"/>
          <w:lang w:eastAsia="en-US"/>
        </w:rPr>
        <w:t xml:space="preserve"> 2 части 2 статьи 84 Федерального закона)</w:t>
      </w:r>
      <w:r w:rsidRPr="009375E5">
        <w:rPr>
          <w:color w:val="auto"/>
          <w:sz w:val="28"/>
          <w:szCs w:val="28"/>
          <w:lang w:eastAsia="en-US"/>
        </w:rPr>
        <w:t>;</w:t>
      </w:r>
    </w:p>
    <w:p w14:paraId="6A855378" w14:textId="77777777" w:rsidR="00574121" w:rsidRPr="00574121" w:rsidRDefault="00574121" w:rsidP="00574121">
      <w:pPr>
        <w:pStyle w:val="a3"/>
        <w:numPr>
          <w:ilvl w:val="1"/>
          <w:numId w:val="15"/>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о</w:t>
      </w:r>
      <w:r w:rsidRPr="00574121">
        <w:rPr>
          <w:color w:val="auto"/>
          <w:sz w:val="28"/>
          <w:szCs w:val="28"/>
          <w:lang w:eastAsia="en-US"/>
        </w:rPr>
        <w:t>писание объекта закупки в соответствии со статьей 33 Федерального закона;</w:t>
      </w:r>
    </w:p>
    <w:p w14:paraId="17E0061A" w14:textId="77777777" w:rsidR="00574121" w:rsidRPr="00656F94" w:rsidRDefault="00574121" w:rsidP="00656F94">
      <w:pPr>
        <w:pStyle w:val="a3"/>
        <w:numPr>
          <w:ilvl w:val="1"/>
          <w:numId w:val="15"/>
        </w:numPr>
        <w:tabs>
          <w:tab w:val="left" w:pos="1134"/>
        </w:tabs>
        <w:autoSpaceDE w:val="0"/>
        <w:autoSpaceDN w:val="0"/>
        <w:adjustRightInd w:val="0"/>
        <w:spacing w:line="360" w:lineRule="exact"/>
        <w:ind w:left="0" w:firstLine="709"/>
        <w:jc w:val="both"/>
        <w:rPr>
          <w:color w:val="auto"/>
          <w:sz w:val="28"/>
          <w:szCs w:val="28"/>
          <w:lang w:eastAsia="en-US"/>
        </w:rPr>
      </w:pPr>
      <w:r w:rsidRPr="00656F94">
        <w:rPr>
          <w:color w:val="auto"/>
          <w:sz w:val="28"/>
          <w:szCs w:val="28"/>
          <w:lang w:eastAsia="en-US"/>
        </w:rPr>
        <w:t>обоснование начальной (максимальной) цены контракта</w:t>
      </w:r>
      <w:r w:rsidR="007C0E76">
        <w:rPr>
          <w:color w:val="auto"/>
          <w:sz w:val="28"/>
          <w:szCs w:val="28"/>
          <w:lang w:eastAsia="en-US"/>
        </w:rPr>
        <w:t>, начальных цен единиц товара, работы, услуги (в случае, преду</w:t>
      </w:r>
      <w:r w:rsidR="00354EB9">
        <w:rPr>
          <w:color w:val="auto"/>
          <w:sz w:val="28"/>
          <w:szCs w:val="28"/>
          <w:lang w:eastAsia="en-US"/>
        </w:rPr>
        <w:t>смотренном</w:t>
      </w:r>
      <w:r w:rsidR="007C0E76">
        <w:rPr>
          <w:color w:val="auto"/>
          <w:sz w:val="28"/>
          <w:szCs w:val="28"/>
          <w:lang w:eastAsia="en-US"/>
        </w:rPr>
        <w:t xml:space="preserve"> частью 24 статьи 22 Федерального закона)</w:t>
      </w:r>
      <w:r w:rsidRPr="00656F94">
        <w:rPr>
          <w:color w:val="auto"/>
          <w:sz w:val="28"/>
          <w:szCs w:val="28"/>
          <w:lang w:eastAsia="en-US"/>
        </w:rPr>
        <w:t xml:space="preserve">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 случае осуществления закупки по государственному оборонному заказу в соответствии с Федеральным законом от 29 декабря 2012 г. № 275-ФЗ "О государственном оборонном заказе"</w:t>
      </w:r>
      <w:r w:rsidR="00656F94" w:rsidRPr="00656F94">
        <w:rPr>
          <w:color w:val="auto"/>
          <w:sz w:val="28"/>
          <w:szCs w:val="28"/>
          <w:lang w:eastAsia="en-US"/>
        </w:rPr>
        <w:t xml:space="preserve"> (Собрание</w:t>
      </w:r>
      <w:r w:rsidR="00656F94" w:rsidRPr="00656F94">
        <w:rPr>
          <w:color w:val="auto"/>
          <w:sz w:val="28"/>
          <w:szCs w:val="28"/>
        </w:rPr>
        <w:t xml:space="preserve"> законодательства Российской Федерации, 2012, № 53, ст. 7600; </w:t>
      </w:r>
      <w:r w:rsidR="00656F94" w:rsidRPr="00656F94">
        <w:rPr>
          <w:color w:val="auto"/>
          <w:sz w:val="28"/>
          <w:szCs w:val="28"/>
          <w:lang w:eastAsia="en-US"/>
        </w:rPr>
        <w:t>2013, № 52, ст. 6961; 2015, № 27, ст. 3950; № 29, ст. 4342; 2016, № 27, ст. 4250; 2017, № 31, ст. 4786; 2018, № 1, ст. 65; № 31, ст. 4852; № 53, ст. 8497; 2019, № 49, ст. 6953</w:t>
      </w:r>
      <w:r w:rsidR="00656F94">
        <w:t xml:space="preserve">, </w:t>
      </w:r>
      <w:r w:rsidR="00656F94" w:rsidRPr="00656F94">
        <w:rPr>
          <w:color w:val="auto"/>
          <w:sz w:val="28"/>
          <w:szCs w:val="28"/>
        </w:rPr>
        <w:t xml:space="preserve">Официальный интернет-портал правовой информации (www.pravo.gov.ru), 2019, 28 декабря, </w:t>
      </w:r>
      <w:r w:rsidR="00656F94" w:rsidRPr="00656F94">
        <w:rPr>
          <w:color w:val="auto"/>
          <w:sz w:val="28"/>
          <w:szCs w:val="28"/>
          <w:lang w:eastAsia="en-US"/>
        </w:rPr>
        <w:t>0001201912280062)</w:t>
      </w:r>
      <w:r w:rsidRPr="00656F94">
        <w:rPr>
          <w:color w:val="auto"/>
          <w:sz w:val="28"/>
          <w:szCs w:val="28"/>
          <w:lang w:eastAsia="en-US"/>
        </w:rPr>
        <w:t>)</w:t>
      </w:r>
      <w:r w:rsidR="0094546F" w:rsidRPr="00656F94">
        <w:rPr>
          <w:color w:val="auto"/>
          <w:sz w:val="28"/>
          <w:szCs w:val="28"/>
          <w:lang w:eastAsia="en-US"/>
        </w:rPr>
        <w:t>;</w:t>
      </w:r>
    </w:p>
    <w:p w14:paraId="0856CF51" w14:textId="77777777" w:rsidR="0094546F" w:rsidRDefault="00354EB9" w:rsidP="00A31C3E">
      <w:pPr>
        <w:pStyle w:val="a3"/>
        <w:numPr>
          <w:ilvl w:val="1"/>
          <w:numId w:val="15"/>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т</w:t>
      </w:r>
      <w:r w:rsidR="0094546F" w:rsidRPr="0094546F">
        <w:rPr>
          <w:color w:val="auto"/>
          <w:sz w:val="28"/>
          <w:szCs w:val="28"/>
          <w:lang w:eastAsia="en-US"/>
        </w:rPr>
        <w:t>ребования</w:t>
      </w:r>
      <w:r>
        <w:rPr>
          <w:color w:val="auto"/>
          <w:sz w:val="28"/>
          <w:szCs w:val="28"/>
          <w:lang w:eastAsia="en-US"/>
        </w:rPr>
        <w:t>, предъявляемые</w:t>
      </w:r>
      <w:r w:rsidR="0094546F" w:rsidRPr="0094546F">
        <w:rPr>
          <w:color w:val="auto"/>
          <w:sz w:val="28"/>
          <w:szCs w:val="28"/>
          <w:lang w:eastAsia="en-US"/>
        </w:rPr>
        <w:t xml:space="preserve"> к участникам закупки в соответствии </w:t>
      </w:r>
      <w:r w:rsidR="00C6423F">
        <w:rPr>
          <w:color w:val="auto"/>
          <w:sz w:val="28"/>
          <w:szCs w:val="28"/>
          <w:lang w:eastAsia="en-US"/>
        </w:rPr>
        <w:br/>
      </w:r>
      <w:r w:rsidR="0094546F" w:rsidRPr="0094546F">
        <w:rPr>
          <w:color w:val="auto"/>
          <w:sz w:val="28"/>
          <w:szCs w:val="28"/>
          <w:lang w:eastAsia="en-US"/>
        </w:rPr>
        <w:lastRenderedPageBreak/>
        <w:t>с пунктом 1 части 1, частями 2, 2</w:t>
      </w:r>
      <w:r w:rsidR="0094546F" w:rsidRPr="0094546F">
        <w:rPr>
          <w:color w:val="auto"/>
          <w:sz w:val="28"/>
          <w:szCs w:val="28"/>
          <w:vertAlign w:val="superscript"/>
          <w:lang w:eastAsia="en-US"/>
        </w:rPr>
        <w:t>1</w:t>
      </w:r>
      <w:r w:rsidR="0094546F" w:rsidRPr="0094546F">
        <w:rPr>
          <w:color w:val="auto"/>
          <w:sz w:val="28"/>
          <w:szCs w:val="28"/>
          <w:lang w:eastAsia="en-US"/>
        </w:rPr>
        <w:t xml:space="preserve"> (при наличии таких требований) статьи 31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w:t>
      </w:r>
      <w:r w:rsidR="0094546F" w:rsidRPr="0094546F">
        <w:rPr>
          <w:color w:val="auto"/>
          <w:sz w:val="28"/>
          <w:szCs w:val="28"/>
          <w:vertAlign w:val="superscript"/>
          <w:lang w:eastAsia="en-US"/>
        </w:rPr>
        <w:t>1</w:t>
      </w:r>
      <w:r w:rsidR="0094546F" w:rsidRPr="0094546F">
        <w:rPr>
          <w:color w:val="auto"/>
          <w:sz w:val="28"/>
          <w:szCs w:val="28"/>
          <w:lang w:eastAsia="en-US"/>
        </w:rPr>
        <w:t xml:space="preserve"> (при наличии такого требования) статьи 31 Федерального закона</w:t>
      </w:r>
      <w:r w:rsidR="000E3AA9">
        <w:rPr>
          <w:color w:val="auto"/>
          <w:sz w:val="28"/>
          <w:szCs w:val="28"/>
          <w:lang w:eastAsia="en-US"/>
        </w:rPr>
        <w:t>;</w:t>
      </w:r>
    </w:p>
    <w:p w14:paraId="055C0EED" w14:textId="77777777" w:rsidR="000E3AA9" w:rsidRPr="000E3AA9" w:rsidRDefault="000E3AA9" w:rsidP="00510ABC">
      <w:pPr>
        <w:pStyle w:val="a3"/>
        <w:numPr>
          <w:ilvl w:val="1"/>
          <w:numId w:val="15"/>
        </w:numPr>
        <w:tabs>
          <w:tab w:val="left" w:pos="1134"/>
        </w:tabs>
        <w:autoSpaceDE w:val="0"/>
        <w:autoSpaceDN w:val="0"/>
        <w:adjustRightInd w:val="0"/>
        <w:spacing w:line="360" w:lineRule="exact"/>
        <w:ind w:left="0" w:firstLine="709"/>
        <w:jc w:val="both"/>
        <w:rPr>
          <w:color w:val="auto"/>
          <w:sz w:val="28"/>
          <w:szCs w:val="28"/>
          <w:lang w:eastAsia="en-US"/>
        </w:rPr>
      </w:pPr>
      <w:r w:rsidRPr="000E3AA9">
        <w:rPr>
          <w:color w:val="auto"/>
          <w:sz w:val="28"/>
          <w:szCs w:val="28"/>
          <w:lang w:eastAsia="en-US"/>
        </w:rPr>
        <w:t xml:space="preserve">информация о соответствии участников закупки, </w:t>
      </w:r>
      <w:r>
        <w:rPr>
          <w:color w:val="auto"/>
          <w:sz w:val="28"/>
          <w:szCs w:val="28"/>
          <w:lang w:eastAsia="en-US"/>
        </w:rPr>
        <w:t xml:space="preserve">указанных </w:t>
      </w:r>
      <w:r>
        <w:rPr>
          <w:color w:val="auto"/>
          <w:sz w:val="28"/>
          <w:szCs w:val="28"/>
          <w:lang w:eastAsia="en-US"/>
        </w:rPr>
        <w:br/>
        <w:t>в Обращении в соответствии с пунктом 6 настоящих Правил, требованиям, предусмотренным подпунктом "г" настоящего пункта.</w:t>
      </w:r>
    </w:p>
    <w:p w14:paraId="37B54BED" w14:textId="77777777" w:rsidR="00B53146" w:rsidRPr="00227762" w:rsidRDefault="000F7ED2" w:rsidP="00A629BB">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227762">
        <w:rPr>
          <w:color w:val="auto"/>
          <w:sz w:val="28"/>
          <w:szCs w:val="28"/>
          <w:lang w:eastAsia="en-US"/>
        </w:rPr>
        <w:t>О</w:t>
      </w:r>
      <w:r w:rsidR="00997997" w:rsidRPr="00227762">
        <w:rPr>
          <w:color w:val="auto"/>
          <w:sz w:val="28"/>
          <w:szCs w:val="28"/>
          <w:lang w:eastAsia="en-US"/>
        </w:rPr>
        <w:t xml:space="preserve">бращение направляется в </w:t>
      </w:r>
      <w:r w:rsidRPr="00227762">
        <w:rPr>
          <w:color w:val="auto"/>
          <w:sz w:val="28"/>
          <w:szCs w:val="28"/>
          <w:lang w:eastAsia="en-US"/>
        </w:rPr>
        <w:t xml:space="preserve">федеральный орган исполнительной власти </w:t>
      </w:r>
      <w:r w:rsidR="00997997" w:rsidRPr="00227762">
        <w:rPr>
          <w:color w:val="auto"/>
          <w:sz w:val="28"/>
          <w:szCs w:val="28"/>
          <w:lang w:eastAsia="en-US"/>
        </w:rPr>
        <w:t xml:space="preserve">на бумажном носителе </w:t>
      </w:r>
      <w:r w:rsidR="003D0454" w:rsidRPr="00227762">
        <w:rPr>
          <w:color w:val="auto"/>
          <w:sz w:val="28"/>
          <w:szCs w:val="28"/>
          <w:lang w:eastAsia="en-US"/>
        </w:rPr>
        <w:t xml:space="preserve">в одном экземпляре </w:t>
      </w:r>
      <w:r w:rsidR="00997997" w:rsidRPr="00227762">
        <w:rPr>
          <w:color w:val="auto"/>
          <w:sz w:val="28"/>
          <w:szCs w:val="28"/>
          <w:lang w:eastAsia="en-US"/>
        </w:rPr>
        <w:t>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w:t>
      </w:r>
      <w:r w:rsidR="003D0454" w:rsidRPr="00227762">
        <w:rPr>
          <w:color w:val="auto"/>
          <w:sz w:val="28"/>
          <w:szCs w:val="28"/>
          <w:lang w:eastAsia="en-US"/>
        </w:rPr>
        <w:t xml:space="preserve"> Обращение, направляемое </w:t>
      </w:r>
      <w:r w:rsidR="00037739" w:rsidRPr="00227762">
        <w:rPr>
          <w:color w:val="auto"/>
          <w:sz w:val="28"/>
          <w:szCs w:val="28"/>
          <w:lang w:eastAsia="en-US"/>
        </w:rPr>
        <w:br/>
      </w:r>
      <w:r w:rsidR="003D0454" w:rsidRPr="00227762">
        <w:rPr>
          <w:color w:val="auto"/>
          <w:sz w:val="28"/>
          <w:szCs w:val="28"/>
          <w:lang w:eastAsia="en-US"/>
        </w:rPr>
        <w:t xml:space="preserve">на бумажном носителе, </w:t>
      </w:r>
      <w:r w:rsidR="0096275E" w:rsidRPr="00227762">
        <w:rPr>
          <w:color w:val="auto"/>
          <w:sz w:val="28"/>
          <w:szCs w:val="28"/>
          <w:lang w:eastAsia="en-US"/>
        </w:rPr>
        <w:t>подписыва</w:t>
      </w:r>
      <w:r w:rsidR="00037739" w:rsidRPr="00227762">
        <w:rPr>
          <w:color w:val="auto"/>
          <w:sz w:val="28"/>
          <w:szCs w:val="28"/>
          <w:lang w:eastAsia="en-US"/>
        </w:rPr>
        <w:t>е</w:t>
      </w:r>
      <w:r w:rsidR="0096275E" w:rsidRPr="00227762">
        <w:rPr>
          <w:color w:val="auto"/>
          <w:sz w:val="28"/>
          <w:szCs w:val="28"/>
          <w:lang w:eastAsia="en-US"/>
        </w:rPr>
        <w:t xml:space="preserve">тся лицом, имеющим право действовать </w:t>
      </w:r>
      <w:r w:rsidR="00037739" w:rsidRPr="00227762">
        <w:rPr>
          <w:color w:val="auto"/>
          <w:sz w:val="28"/>
          <w:szCs w:val="28"/>
          <w:lang w:eastAsia="en-US"/>
        </w:rPr>
        <w:br/>
      </w:r>
      <w:r w:rsidR="0096275E" w:rsidRPr="00227762">
        <w:rPr>
          <w:color w:val="auto"/>
          <w:sz w:val="28"/>
          <w:szCs w:val="28"/>
          <w:lang w:eastAsia="en-US"/>
        </w:rPr>
        <w:t xml:space="preserve">от имени </w:t>
      </w:r>
      <w:r w:rsidR="003D0454" w:rsidRPr="00227762">
        <w:rPr>
          <w:color w:val="auto"/>
          <w:sz w:val="28"/>
          <w:szCs w:val="28"/>
          <w:lang w:eastAsia="en-US"/>
        </w:rPr>
        <w:t>заказчика</w:t>
      </w:r>
      <w:r w:rsidR="004C4E96" w:rsidRPr="00227762">
        <w:rPr>
          <w:color w:val="auto"/>
          <w:sz w:val="28"/>
          <w:szCs w:val="28"/>
          <w:lang w:eastAsia="en-US"/>
        </w:rPr>
        <w:t>.</w:t>
      </w:r>
      <w:r w:rsidR="00227762">
        <w:rPr>
          <w:color w:val="auto"/>
          <w:sz w:val="28"/>
          <w:szCs w:val="28"/>
          <w:lang w:eastAsia="en-US"/>
        </w:rPr>
        <w:t xml:space="preserve"> </w:t>
      </w:r>
      <w:bookmarkStart w:id="6" w:name="_Hlk30350379"/>
      <w:r w:rsidR="003D0454" w:rsidRPr="00227762">
        <w:rPr>
          <w:color w:val="auto"/>
          <w:sz w:val="28"/>
          <w:szCs w:val="28"/>
          <w:lang w:eastAsia="en-US"/>
        </w:rPr>
        <w:t xml:space="preserve">Обращение, содержащее сведения, </w:t>
      </w:r>
      <w:r w:rsidR="0096275E" w:rsidRPr="00227762">
        <w:rPr>
          <w:color w:val="auto"/>
          <w:sz w:val="28"/>
          <w:szCs w:val="28"/>
          <w:lang w:eastAsia="en-US"/>
        </w:rPr>
        <w:t>составляющие государственную тайну, направля</w:t>
      </w:r>
      <w:r w:rsidR="00640ADF" w:rsidRPr="00227762">
        <w:rPr>
          <w:color w:val="auto"/>
          <w:sz w:val="28"/>
          <w:szCs w:val="28"/>
          <w:lang w:eastAsia="en-US"/>
        </w:rPr>
        <w:t>е</w:t>
      </w:r>
      <w:r w:rsidR="0096275E" w:rsidRPr="00227762">
        <w:rPr>
          <w:color w:val="auto"/>
          <w:sz w:val="28"/>
          <w:szCs w:val="28"/>
          <w:lang w:eastAsia="en-US"/>
        </w:rPr>
        <w:t>тся с соблюдением требований законодательства Российской Федерации о защите государственной тайны</w:t>
      </w:r>
      <w:r w:rsidR="00227762">
        <w:rPr>
          <w:color w:val="auto"/>
          <w:sz w:val="28"/>
          <w:szCs w:val="28"/>
          <w:lang w:eastAsia="en-US"/>
        </w:rPr>
        <w:t>.</w:t>
      </w:r>
    </w:p>
    <w:bookmarkEnd w:id="6"/>
    <w:p w14:paraId="412E94EB" w14:textId="77777777" w:rsidR="00C76F56" w:rsidRDefault="00227762" w:rsidP="00227762">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Ф</w:t>
      </w:r>
      <w:r w:rsidRPr="00227762">
        <w:rPr>
          <w:color w:val="auto"/>
          <w:sz w:val="28"/>
          <w:szCs w:val="28"/>
          <w:lang w:eastAsia="en-US"/>
        </w:rPr>
        <w:t xml:space="preserve">едеральный орган исполнительной власти </w:t>
      </w:r>
      <w:r w:rsidR="00B53146" w:rsidRPr="00227762">
        <w:rPr>
          <w:color w:val="auto"/>
          <w:sz w:val="28"/>
          <w:szCs w:val="28"/>
          <w:lang w:eastAsia="en-US"/>
        </w:rPr>
        <w:t xml:space="preserve">обеспечивает регистрацию поступившего Обращения в порядке, установленном инструкцией по делопроизводству в таком органе. При этом Обращение считается поступившим в </w:t>
      </w:r>
      <w:r>
        <w:rPr>
          <w:color w:val="auto"/>
          <w:sz w:val="28"/>
          <w:szCs w:val="28"/>
          <w:lang w:eastAsia="en-US"/>
        </w:rPr>
        <w:t>ф</w:t>
      </w:r>
      <w:r w:rsidRPr="00227762">
        <w:rPr>
          <w:color w:val="auto"/>
          <w:sz w:val="28"/>
          <w:szCs w:val="28"/>
          <w:lang w:eastAsia="en-US"/>
        </w:rPr>
        <w:t xml:space="preserve">едеральный орган исполнительной власти </w:t>
      </w:r>
      <w:r w:rsidR="00B53146" w:rsidRPr="00227762">
        <w:rPr>
          <w:color w:val="auto"/>
          <w:sz w:val="28"/>
          <w:szCs w:val="28"/>
          <w:lang w:eastAsia="en-US"/>
        </w:rPr>
        <w:t xml:space="preserve">в день </w:t>
      </w:r>
      <w:r w:rsidR="00B35B07">
        <w:rPr>
          <w:color w:val="auto"/>
          <w:sz w:val="28"/>
          <w:szCs w:val="28"/>
          <w:lang w:eastAsia="en-US"/>
        </w:rPr>
        <w:br/>
      </w:r>
      <w:r w:rsidR="00B53146" w:rsidRPr="00227762">
        <w:rPr>
          <w:color w:val="auto"/>
          <w:sz w:val="28"/>
          <w:szCs w:val="28"/>
          <w:lang w:eastAsia="en-US"/>
        </w:rPr>
        <w:t>его регистрации</w:t>
      </w:r>
      <w:r w:rsidR="00EC79C9" w:rsidRPr="00227762">
        <w:rPr>
          <w:color w:val="auto"/>
          <w:sz w:val="28"/>
          <w:szCs w:val="28"/>
          <w:lang w:eastAsia="en-US"/>
        </w:rPr>
        <w:t>.</w:t>
      </w:r>
    </w:p>
    <w:p w14:paraId="3313E2B3" w14:textId="77777777" w:rsidR="00221AA0" w:rsidRPr="00221AA0" w:rsidRDefault="00C43D61" w:rsidP="00C21A16">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221AA0">
        <w:rPr>
          <w:color w:val="auto"/>
          <w:sz w:val="28"/>
          <w:szCs w:val="28"/>
          <w:lang w:eastAsia="en-US"/>
        </w:rPr>
        <w:t xml:space="preserve">В случае непредставления информации и документов, предусмотренных настоящими Правилами, федеральный орган исполнительной власти не рассматривает Обращение и возвращает </w:t>
      </w:r>
      <w:r w:rsidR="00221AA0" w:rsidRPr="00221AA0">
        <w:rPr>
          <w:color w:val="auto"/>
          <w:sz w:val="28"/>
          <w:szCs w:val="28"/>
          <w:lang w:eastAsia="en-US"/>
        </w:rPr>
        <w:t xml:space="preserve">(с указанием причин) </w:t>
      </w:r>
      <w:r w:rsidR="00B35B07">
        <w:rPr>
          <w:color w:val="auto"/>
          <w:sz w:val="28"/>
          <w:szCs w:val="28"/>
          <w:lang w:eastAsia="en-US"/>
        </w:rPr>
        <w:br/>
      </w:r>
      <w:r w:rsidRPr="00221AA0">
        <w:rPr>
          <w:color w:val="auto"/>
          <w:sz w:val="28"/>
          <w:szCs w:val="28"/>
          <w:lang w:eastAsia="en-US"/>
        </w:rPr>
        <w:t xml:space="preserve">его заказчику </w:t>
      </w:r>
      <w:r w:rsidR="00221AA0" w:rsidRPr="00221AA0">
        <w:rPr>
          <w:color w:val="auto"/>
          <w:sz w:val="28"/>
          <w:szCs w:val="28"/>
          <w:lang w:eastAsia="en-US"/>
        </w:rPr>
        <w:t>н</w:t>
      </w:r>
      <w:r w:rsidR="0000379C">
        <w:rPr>
          <w:color w:val="auto"/>
          <w:sz w:val="28"/>
          <w:szCs w:val="28"/>
          <w:lang w:eastAsia="en-US"/>
        </w:rPr>
        <w:t>е позднее 5</w:t>
      </w:r>
      <w:r w:rsidRPr="00221AA0">
        <w:rPr>
          <w:color w:val="auto"/>
          <w:sz w:val="28"/>
          <w:szCs w:val="28"/>
          <w:lang w:eastAsia="en-US"/>
        </w:rPr>
        <w:t xml:space="preserve"> рабочих дней со дня, следующег</w:t>
      </w:r>
      <w:r w:rsidR="0000379C">
        <w:rPr>
          <w:color w:val="auto"/>
          <w:sz w:val="28"/>
          <w:szCs w:val="28"/>
          <w:lang w:eastAsia="en-US"/>
        </w:rPr>
        <w:t>о за днем поступления Обращения</w:t>
      </w:r>
      <w:r w:rsidR="00221AA0" w:rsidRPr="00221AA0">
        <w:rPr>
          <w:color w:val="auto"/>
          <w:sz w:val="28"/>
          <w:szCs w:val="28"/>
          <w:lang w:eastAsia="en-US"/>
        </w:rPr>
        <w:t>.</w:t>
      </w:r>
    </w:p>
    <w:p w14:paraId="1CECB303" w14:textId="77777777" w:rsidR="00C83B5D" w:rsidRPr="00221AA0" w:rsidRDefault="00C83B5D" w:rsidP="00C21A16">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221AA0">
        <w:rPr>
          <w:color w:val="auto"/>
          <w:sz w:val="28"/>
          <w:szCs w:val="28"/>
          <w:lang w:eastAsia="en-US"/>
        </w:rPr>
        <w:t xml:space="preserve">Не позднее 10 рабочих дней со дня, следующего за днем поступления Обращения, </w:t>
      </w:r>
      <w:r w:rsidR="00CB0510" w:rsidRPr="00221AA0">
        <w:rPr>
          <w:color w:val="auto"/>
          <w:sz w:val="28"/>
          <w:szCs w:val="28"/>
          <w:lang w:eastAsia="en-US"/>
        </w:rPr>
        <w:t>федеральный орган исполнительной власти</w:t>
      </w:r>
      <w:r w:rsidR="00CA79F9">
        <w:rPr>
          <w:color w:val="auto"/>
          <w:sz w:val="28"/>
          <w:szCs w:val="28"/>
          <w:lang w:eastAsia="en-US"/>
        </w:rPr>
        <w:t>, за исключением случая, предусмотренного пунктом 10 настоящих Правил,</w:t>
      </w:r>
      <w:r w:rsidR="00CB0510" w:rsidRPr="00221AA0">
        <w:rPr>
          <w:color w:val="auto"/>
          <w:sz w:val="28"/>
          <w:szCs w:val="28"/>
          <w:lang w:eastAsia="en-US"/>
        </w:rPr>
        <w:t xml:space="preserve"> </w:t>
      </w:r>
      <w:r w:rsidR="0006127E" w:rsidRPr="00221AA0">
        <w:rPr>
          <w:color w:val="auto"/>
          <w:sz w:val="28"/>
          <w:szCs w:val="28"/>
          <w:lang w:eastAsia="en-US"/>
        </w:rPr>
        <w:t>осуществляет следующую совокупность действий</w:t>
      </w:r>
      <w:r w:rsidRPr="00221AA0">
        <w:rPr>
          <w:color w:val="auto"/>
          <w:sz w:val="28"/>
          <w:szCs w:val="28"/>
          <w:lang w:eastAsia="en-US"/>
        </w:rPr>
        <w:t>:</w:t>
      </w:r>
    </w:p>
    <w:p w14:paraId="3F9C4698" w14:textId="77777777" w:rsidR="00C83B5D" w:rsidRPr="002357C3" w:rsidRDefault="00A03B8B" w:rsidP="00A03B8B">
      <w:pPr>
        <w:pStyle w:val="a3"/>
        <w:numPr>
          <w:ilvl w:val="1"/>
          <w:numId w:val="29"/>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2357C3">
        <w:rPr>
          <w:color w:val="auto"/>
          <w:sz w:val="28"/>
          <w:szCs w:val="28"/>
          <w:lang w:eastAsia="en-US"/>
        </w:rPr>
        <w:t>рассматривает Обращение.</w:t>
      </w:r>
      <w:r w:rsidR="002357C3" w:rsidRPr="002357C3">
        <w:rPr>
          <w:color w:val="auto"/>
          <w:sz w:val="28"/>
          <w:szCs w:val="28"/>
          <w:lang w:eastAsia="en-US"/>
        </w:rPr>
        <w:t xml:space="preserve"> </w:t>
      </w:r>
      <w:r w:rsidR="00B35B07">
        <w:rPr>
          <w:color w:val="auto"/>
          <w:sz w:val="28"/>
          <w:szCs w:val="28"/>
          <w:lang w:eastAsia="en-US"/>
        </w:rPr>
        <w:t>При этом ф</w:t>
      </w:r>
      <w:r w:rsidR="00B35B07" w:rsidRPr="00B35B07">
        <w:rPr>
          <w:color w:val="auto"/>
          <w:sz w:val="28"/>
          <w:szCs w:val="28"/>
          <w:lang w:eastAsia="en-US"/>
        </w:rPr>
        <w:t>едеральный орган исполнительной власти вправе приглашать представителя заказчика, запрашивать и получать на основании мотивированного запроса в письменной форме информацию и документы, необходимые для рассмотрения Обращения</w:t>
      </w:r>
      <w:r w:rsidR="002357C3" w:rsidRPr="002357C3">
        <w:rPr>
          <w:color w:val="auto"/>
          <w:sz w:val="28"/>
          <w:szCs w:val="28"/>
          <w:lang w:eastAsia="en-US"/>
        </w:rPr>
        <w:t>;</w:t>
      </w:r>
    </w:p>
    <w:p w14:paraId="694CFA27" w14:textId="77777777" w:rsidR="00FD22FB" w:rsidRPr="002357C3" w:rsidRDefault="00E5616C" w:rsidP="007A7FF5">
      <w:pPr>
        <w:pStyle w:val="a3"/>
        <w:widowControl/>
        <w:numPr>
          <w:ilvl w:val="1"/>
          <w:numId w:val="29"/>
        </w:numPr>
        <w:tabs>
          <w:tab w:val="left" w:pos="1134"/>
          <w:tab w:val="left" w:pos="1418"/>
        </w:tabs>
        <w:autoSpaceDE w:val="0"/>
        <w:autoSpaceDN w:val="0"/>
        <w:adjustRightInd w:val="0"/>
        <w:spacing w:before="280" w:line="360" w:lineRule="exact"/>
        <w:ind w:left="0" w:firstLine="709"/>
        <w:jc w:val="both"/>
        <w:rPr>
          <w:color w:val="auto"/>
          <w:sz w:val="28"/>
          <w:szCs w:val="28"/>
          <w:lang w:eastAsia="en-US"/>
        </w:rPr>
      </w:pPr>
      <w:r w:rsidRPr="002357C3">
        <w:rPr>
          <w:color w:val="auto"/>
          <w:sz w:val="28"/>
          <w:szCs w:val="28"/>
          <w:lang w:eastAsia="en-US"/>
        </w:rPr>
        <w:t xml:space="preserve">по результатам рассмотрения, предусмотренного подпунктом "а" настоящего пункта, </w:t>
      </w:r>
      <w:r w:rsidR="00A03B8B" w:rsidRPr="00C611A0">
        <w:rPr>
          <w:color w:val="auto"/>
          <w:sz w:val="28"/>
          <w:szCs w:val="28"/>
          <w:lang w:eastAsia="en-US"/>
        </w:rPr>
        <w:t>принимает решение</w:t>
      </w:r>
      <w:r w:rsidR="006107CB" w:rsidRPr="00C611A0">
        <w:rPr>
          <w:color w:val="auto"/>
          <w:sz w:val="28"/>
          <w:szCs w:val="28"/>
          <w:lang w:eastAsia="en-US"/>
        </w:rPr>
        <w:t xml:space="preserve"> в соответствии с пунктами</w:t>
      </w:r>
      <w:r w:rsidR="00FD22FB" w:rsidRPr="00C611A0">
        <w:rPr>
          <w:color w:val="auto"/>
          <w:sz w:val="28"/>
          <w:szCs w:val="28"/>
          <w:lang w:eastAsia="en-US"/>
        </w:rPr>
        <w:t xml:space="preserve"> </w:t>
      </w:r>
      <w:r w:rsidR="00F8483B" w:rsidRPr="00C611A0">
        <w:rPr>
          <w:color w:val="auto"/>
          <w:sz w:val="28"/>
          <w:szCs w:val="28"/>
          <w:lang w:eastAsia="en-US"/>
        </w:rPr>
        <w:t>1</w:t>
      </w:r>
      <w:r w:rsidR="00B35B07" w:rsidRPr="00C611A0">
        <w:rPr>
          <w:color w:val="auto"/>
          <w:sz w:val="28"/>
          <w:szCs w:val="28"/>
          <w:lang w:eastAsia="en-US"/>
        </w:rPr>
        <w:t>2</w:t>
      </w:r>
      <w:r w:rsidR="00F8483B" w:rsidRPr="00C611A0">
        <w:rPr>
          <w:color w:val="auto"/>
          <w:sz w:val="28"/>
          <w:szCs w:val="28"/>
          <w:lang w:eastAsia="en-US"/>
        </w:rPr>
        <w:t xml:space="preserve"> и 1</w:t>
      </w:r>
      <w:r w:rsidR="00B35B07" w:rsidRPr="00C611A0">
        <w:rPr>
          <w:color w:val="auto"/>
          <w:sz w:val="28"/>
          <w:szCs w:val="28"/>
          <w:lang w:eastAsia="en-US"/>
        </w:rPr>
        <w:t>3</w:t>
      </w:r>
      <w:r w:rsidR="00FD22FB" w:rsidRPr="00C611A0">
        <w:rPr>
          <w:color w:val="auto"/>
          <w:sz w:val="28"/>
          <w:szCs w:val="28"/>
          <w:lang w:eastAsia="en-US"/>
        </w:rPr>
        <w:t xml:space="preserve"> настоящ</w:t>
      </w:r>
      <w:r w:rsidR="002357C3" w:rsidRPr="00C611A0">
        <w:rPr>
          <w:color w:val="auto"/>
          <w:sz w:val="28"/>
          <w:szCs w:val="28"/>
          <w:lang w:eastAsia="en-US"/>
        </w:rPr>
        <w:t>их Правил</w:t>
      </w:r>
      <w:r w:rsidR="00FD22FB" w:rsidRPr="00C611A0">
        <w:rPr>
          <w:color w:val="auto"/>
          <w:sz w:val="28"/>
          <w:szCs w:val="28"/>
          <w:lang w:eastAsia="en-US"/>
        </w:rPr>
        <w:t>;</w:t>
      </w:r>
    </w:p>
    <w:p w14:paraId="49258834" w14:textId="77777777" w:rsidR="00702223" w:rsidRPr="002357C3" w:rsidRDefault="0006127E" w:rsidP="00FC434E">
      <w:pPr>
        <w:pStyle w:val="a3"/>
        <w:widowControl/>
        <w:numPr>
          <w:ilvl w:val="1"/>
          <w:numId w:val="29"/>
        </w:numPr>
        <w:tabs>
          <w:tab w:val="left" w:pos="1134"/>
          <w:tab w:val="left" w:pos="1418"/>
        </w:tabs>
        <w:autoSpaceDE w:val="0"/>
        <w:autoSpaceDN w:val="0"/>
        <w:adjustRightInd w:val="0"/>
        <w:spacing w:before="280" w:line="360" w:lineRule="exact"/>
        <w:ind w:left="0" w:firstLine="709"/>
        <w:jc w:val="both"/>
        <w:rPr>
          <w:color w:val="auto"/>
          <w:sz w:val="28"/>
          <w:szCs w:val="28"/>
          <w:lang w:eastAsia="en-US"/>
        </w:rPr>
      </w:pPr>
      <w:r w:rsidRPr="002357C3">
        <w:rPr>
          <w:color w:val="auto"/>
          <w:sz w:val="28"/>
          <w:szCs w:val="28"/>
          <w:lang w:eastAsia="en-US"/>
        </w:rPr>
        <w:lastRenderedPageBreak/>
        <w:t xml:space="preserve">направляет </w:t>
      </w:r>
      <w:r w:rsidRPr="00C611A0">
        <w:rPr>
          <w:color w:val="auto"/>
          <w:sz w:val="28"/>
          <w:szCs w:val="28"/>
          <w:lang w:eastAsia="en-US"/>
        </w:rPr>
        <w:t xml:space="preserve">заказчику </w:t>
      </w:r>
      <w:r w:rsidR="00C611A0" w:rsidRPr="00C611A0">
        <w:rPr>
          <w:color w:val="auto"/>
          <w:sz w:val="28"/>
          <w:szCs w:val="28"/>
          <w:lang w:eastAsia="en-US"/>
        </w:rPr>
        <w:t xml:space="preserve">на бумажном носителе в одном экземпляре </w:t>
      </w:r>
      <w:r w:rsidR="007A255F" w:rsidRPr="00C611A0">
        <w:rPr>
          <w:color w:val="auto"/>
          <w:sz w:val="28"/>
          <w:szCs w:val="28"/>
          <w:lang w:eastAsia="en-US"/>
        </w:rPr>
        <w:t>предусмотренн</w:t>
      </w:r>
      <w:r w:rsidR="003437CD" w:rsidRPr="00C611A0">
        <w:rPr>
          <w:color w:val="auto"/>
          <w:sz w:val="28"/>
          <w:szCs w:val="28"/>
          <w:lang w:eastAsia="en-US"/>
        </w:rPr>
        <w:t>о</w:t>
      </w:r>
      <w:r w:rsidR="00C611A0" w:rsidRPr="00C611A0">
        <w:rPr>
          <w:color w:val="auto"/>
          <w:sz w:val="28"/>
          <w:szCs w:val="28"/>
          <w:lang w:eastAsia="en-US"/>
        </w:rPr>
        <w:t>е</w:t>
      </w:r>
      <w:r w:rsidRPr="00C611A0">
        <w:rPr>
          <w:color w:val="auto"/>
          <w:sz w:val="28"/>
          <w:szCs w:val="28"/>
          <w:lang w:eastAsia="en-US"/>
        </w:rPr>
        <w:t xml:space="preserve"> подпунктом "б" настоящего пункта</w:t>
      </w:r>
      <w:r w:rsidR="00C611A0" w:rsidRPr="00C611A0">
        <w:rPr>
          <w:color w:val="auto"/>
          <w:sz w:val="28"/>
          <w:szCs w:val="28"/>
          <w:lang w:eastAsia="en-US"/>
        </w:rPr>
        <w:t xml:space="preserve"> решение,</w:t>
      </w:r>
      <w:r w:rsidR="00C611A0">
        <w:rPr>
          <w:color w:val="auto"/>
          <w:sz w:val="28"/>
          <w:szCs w:val="28"/>
          <w:lang w:eastAsia="en-US"/>
        </w:rPr>
        <w:t xml:space="preserve"> подписанное уполномоченным должностным лицом федерального органа исполнительной власти</w:t>
      </w:r>
      <w:r w:rsidR="00702223" w:rsidRPr="002357C3">
        <w:rPr>
          <w:color w:val="auto"/>
          <w:sz w:val="28"/>
          <w:szCs w:val="28"/>
          <w:lang w:eastAsia="en-US"/>
        </w:rPr>
        <w:t>.</w:t>
      </w:r>
      <w:r w:rsidR="002357C3" w:rsidRPr="002357C3">
        <w:rPr>
          <w:color w:val="auto"/>
          <w:sz w:val="28"/>
          <w:szCs w:val="28"/>
          <w:lang w:eastAsia="en-US"/>
        </w:rPr>
        <w:t xml:space="preserve"> </w:t>
      </w:r>
      <w:r w:rsidR="00C611A0">
        <w:rPr>
          <w:color w:val="auto"/>
          <w:sz w:val="28"/>
          <w:szCs w:val="28"/>
          <w:lang w:eastAsia="en-US"/>
        </w:rPr>
        <w:t>Решение</w:t>
      </w:r>
      <w:r w:rsidR="002357C3" w:rsidRPr="002357C3">
        <w:rPr>
          <w:color w:val="auto"/>
          <w:sz w:val="28"/>
          <w:szCs w:val="28"/>
          <w:lang w:eastAsia="en-US"/>
        </w:rPr>
        <w:t>, содержащ</w:t>
      </w:r>
      <w:r w:rsidR="00C611A0">
        <w:rPr>
          <w:color w:val="auto"/>
          <w:sz w:val="28"/>
          <w:szCs w:val="28"/>
          <w:lang w:eastAsia="en-US"/>
        </w:rPr>
        <w:t>ее</w:t>
      </w:r>
      <w:r w:rsidR="002357C3" w:rsidRPr="002357C3">
        <w:rPr>
          <w:color w:val="auto"/>
          <w:sz w:val="28"/>
          <w:szCs w:val="28"/>
          <w:lang w:eastAsia="en-US"/>
        </w:rPr>
        <w:t xml:space="preserve">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14:paraId="3FE70B28" w14:textId="77777777" w:rsidR="004B0FDF" w:rsidRPr="004B0FDF" w:rsidRDefault="00F8483B" w:rsidP="004B0FDF">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4B0FDF">
        <w:rPr>
          <w:color w:val="auto"/>
          <w:sz w:val="28"/>
          <w:szCs w:val="28"/>
          <w:lang w:eastAsia="en-US"/>
        </w:rPr>
        <w:t>Федеральный орган исполнительной власти</w:t>
      </w:r>
      <w:r w:rsidR="004B0FDF" w:rsidRPr="004B0FDF">
        <w:rPr>
          <w:color w:val="auto"/>
          <w:sz w:val="28"/>
          <w:szCs w:val="28"/>
          <w:lang w:eastAsia="en-US"/>
        </w:rPr>
        <w:t>,</w:t>
      </w:r>
      <w:r w:rsidRPr="004B0FDF">
        <w:rPr>
          <w:color w:val="auto"/>
          <w:sz w:val="28"/>
          <w:szCs w:val="28"/>
          <w:lang w:eastAsia="en-US"/>
        </w:rPr>
        <w:t xml:space="preserve"> </w:t>
      </w:r>
      <w:r w:rsidR="004B0FDF" w:rsidRPr="004B0FDF">
        <w:rPr>
          <w:color w:val="auto"/>
          <w:sz w:val="28"/>
          <w:szCs w:val="28"/>
          <w:lang w:eastAsia="en-US"/>
        </w:rPr>
        <w:t xml:space="preserve">за исключением случаев, предусмотренных пунктом 13 настоящего Порядка, </w:t>
      </w:r>
      <w:r w:rsidRPr="004B0FDF">
        <w:rPr>
          <w:color w:val="auto"/>
          <w:sz w:val="28"/>
          <w:szCs w:val="28"/>
          <w:lang w:eastAsia="en-US"/>
        </w:rPr>
        <w:t xml:space="preserve">принимает решение </w:t>
      </w:r>
      <w:r w:rsidRPr="004B0FDF">
        <w:rPr>
          <w:color w:val="auto"/>
          <w:sz w:val="28"/>
          <w:szCs w:val="28"/>
          <w:lang w:eastAsia="en-US"/>
        </w:rPr>
        <w:br/>
        <w:t>о согласовании применения закрытого способа определения поставщика (подрядчика, исполнителя)</w:t>
      </w:r>
      <w:r w:rsidR="004B0FDF" w:rsidRPr="004B0FDF">
        <w:rPr>
          <w:color w:val="auto"/>
          <w:sz w:val="28"/>
          <w:szCs w:val="28"/>
          <w:lang w:eastAsia="en-US"/>
        </w:rPr>
        <w:t xml:space="preserve">, в том числе с указанием на </w:t>
      </w:r>
      <w:r w:rsidRPr="004B0FDF">
        <w:rPr>
          <w:color w:val="auto"/>
          <w:sz w:val="28"/>
          <w:szCs w:val="28"/>
          <w:lang w:eastAsia="en-US"/>
        </w:rPr>
        <w:t>выявле</w:t>
      </w:r>
      <w:r w:rsidR="004B0FDF" w:rsidRPr="004B0FDF">
        <w:rPr>
          <w:color w:val="auto"/>
          <w:sz w:val="28"/>
          <w:szCs w:val="28"/>
          <w:lang w:eastAsia="en-US"/>
        </w:rPr>
        <w:t xml:space="preserve">нные </w:t>
      </w:r>
      <w:r w:rsidR="004B0FDF" w:rsidRPr="004B0FDF">
        <w:rPr>
          <w:color w:val="auto"/>
          <w:sz w:val="28"/>
          <w:szCs w:val="28"/>
          <w:lang w:eastAsia="en-US"/>
        </w:rPr>
        <w:br/>
      </w:r>
      <w:r w:rsidRPr="004B0FDF">
        <w:rPr>
          <w:color w:val="auto"/>
          <w:sz w:val="28"/>
          <w:szCs w:val="28"/>
          <w:lang w:eastAsia="en-US"/>
        </w:rPr>
        <w:t>в результате рассмотрения Обращения нарушени</w:t>
      </w:r>
      <w:r w:rsidR="004B0FDF" w:rsidRPr="004B0FDF">
        <w:rPr>
          <w:color w:val="auto"/>
          <w:sz w:val="28"/>
          <w:szCs w:val="28"/>
          <w:lang w:eastAsia="en-US"/>
        </w:rPr>
        <w:t>я</w:t>
      </w:r>
      <w:r w:rsidRPr="004B0FDF">
        <w:rPr>
          <w:color w:val="auto"/>
          <w:sz w:val="28"/>
          <w:szCs w:val="28"/>
          <w:lang w:eastAsia="en-US"/>
        </w:rPr>
        <w:t xml:space="preserve"> законодательства Российской Федерации и иных нормативных правовых актов о контрактной системе в сфере закупок товаров</w:t>
      </w:r>
      <w:r w:rsidR="00BB563C" w:rsidRPr="004B0FDF">
        <w:rPr>
          <w:color w:val="auto"/>
          <w:sz w:val="28"/>
          <w:szCs w:val="28"/>
          <w:lang w:eastAsia="en-US"/>
        </w:rPr>
        <w:t xml:space="preserve">, работ, услуг для обеспечения государственных и муниципальных нужд </w:t>
      </w:r>
      <w:r w:rsidR="004B0FDF" w:rsidRPr="004B0FDF">
        <w:rPr>
          <w:color w:val="auto"/>
          <w:sz w:val="28"/>
          <w:szCs w:val="28"/>
          <w:lang w:eastAsia="en-US"/>
        </w:rPr>
        <w:t>и на необходимость их устранения при определении поставщика (подрядчика, исполнителя).</w:t>
      </w:r>
    </w:p>
    <w:p w14:paraId="1DA3D653" w14:textId="77777777" w:rsidR="0076742E" w:rsidRPr="004B0FDF" w:rsidRDefault="004B0FDF" w:rsidP="0076742E">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4B0FDF">
        <w:rPr>
          <w:color w:val="auto"/>
          <w:sz w:val="28"/>
          <w:szCs w:val="28"/>
          <w:lang w:eastAsia="en-US"/>
        </w:rPr>
        <w:t>Федеральный орган исполнительной власти п</w:t>
      </w:r>
      <w:r w:rsidR="003437CD" w:rsidRPr="004B0FDF">
        <w:rPr>
          <w:color w:val="auto"/>
          <w:sz w:val="28"/>
          <w:szCs w:val="28"/>
          <w:lang w:eastAsia="en-US"/>
        </w:rPr>
        <w:t>ринимает р</w:t>
      </w:r>
      <w:r w:rsidR="0076742E" w:rsidRPr="004B0FDF">
        <w:rPr>
          <w:color w:val="auto"/>
          <w:sz w:val="28"/>
          <w:szCs w:val="28"/>
          <w:lang w:eastAsia="en-US"/>
        </w:rPr>
        <w:t xml:space="preserve">ешение </w:t>
      </w:r>
      <w:r w:rsidR="00B35B07">
        <w:rPr>
          <w:color w:val="auto"/>
          <w:sz w:val="28"/>
          <w:szCs w:val="28"/>
          <w:lang w:eastAsia="en-US"/>
        </w:rPr>
        <w:br/>
      </w:r>
      <w:r w:rsidR="0076742E" w:rsidRPr="004B0FDF">
        <w:rPr>
          <w:color w:val="auto"/>
          <w:sz w:val="28"/>
          <w:szCs w:val="28"/>
          <w:lang w:eastAsia="en-US"/>
        </w:rPr>
        <w:t xml:space="preserve">об отказе в согласовании </w:t>
      </w:r>
      <w:r w:rsidRPr="004B0FDF">
        <w:rPr>
          <w:color w:val="auto"/>
          <w:sz w:val="28"/>
          <w:szCs w:val="28"/>
          <w:lang w:eastAsia="en-US"/>
        </w:rPr>
        <w:t xml:space="preserve">применения закрытого способа определения поставщика (подрядчика, исполнителя) </w:t>
      </w:r>
      <w:r w:rsidR="0076742E" w:rsidRPr="004B0FDF">
        <w:rPr>
          <w:color w:val="auto"/>
          <w:sz w:val="28"/>
          <w:szCs w:val="28"/>
          <w:lang w:eastAsia="en-US"/>
        </w:rPr>
        <w:t xml:space="preserve">в </w:t>
      </w:r>
      <w:r w:rsidR="002E5E87" w:rsidRPr="004B0FDF">
        <w:rPr>
          <w:color w:val="auto"/>
          <w:sz w:val="28"/>
          <w:szCs w:val="28"/>
          <w:lang w:eastAsia="en-US"/>
        </w:rPr>
        <w:t>случа</w:t>
      </w:r>
      <w:r w:rsidR="00B832ED">
        <w:rPr>
          <w:color w:val="auto"/>
          <w:sz w:val="28"/>
          <w:szCs w:val="28"/>
          <w:lang w:eastAsia="en-US"/>
        </w:rPr>
        <w:t>е</w:t>
      </w:r>
      <w:r w:rsidR="002E5E87" w:rsidRPr="004B0FDF">
        <w:rPr>
          <w:color w:val="auto"/>
          <w:sz w:val="28"/>
          <w:szCs w:val="28"/>
          <w:lang w:eastAsia="en-US"/>
        </w:rPr>
        <w:t xml:space="preserve"> выявления</w:t>
      </w:r>
      <w:r w:rsidR="006107CB" w:rsidRPr="004B0FDF">
        <w:rPr>
          <w:color w:val="auto"/>
          <w:sz w:val="28"/>
          <w:szCs w:val="28"/>
          <w:lang w:eastAsia="en-US"/>
        </w:rPr>
        <w:t xml:space="preserve"> </w:t>
      </w:r>
      <w:r w:rsidR="00B20A6C" w:rsidRPr="004B0FDF">
        <w:rPr>
          <w:color w:val="auto"/>
          <w:sz w:val="28"/>
          <w:szCs w:val="28"/>
          <w:lang w:eastAsia="en-US"/>
        </w:rPr>
        <w:t>таким органом</w:t>
      </w:r>
      <w:r w:rsidR="002E5E87" w:rsidRPr="004B0FDF">
        <w:rPr>
          <w:color w:val="auto"/>
          <w:sz w:val="28"/>
          <w:szCs w:val="28"/>
          <w:lang w:eastAsia="en-US"/>
        </w:rPr>
        <w:t>:</w:t>
      </w:r>
    </w:p>
    <w:p w14:paraId="3161EAFF" w14:textId="77777777" w:rsidR="00A84025" w:rsidRPr="00A84025" w:rsidRDefault="00A84025" w:rsidP="007A7FF5">
      <w:pPr>
        <w:pStyle w:val="a3"/>
        <w:numPr>
          <w:ilvl w:val="1"/>
          <w:numId w:val="30"/>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A84025">
        <w:rPr>
          <w:color w:val="auto"/>
          <w:sz w:val="28"/>
          <w:szCs w:val="28"/>
          <w:lang w:eastAsia="en-US"/>
        </w:rPr>
        <w:t xml:space="preserve">отсутствия оснований для применения </w:t>
      </w:r>
      <w:r w:rsidRPr="004B0FDF">
        <w:rPr>
          <w:color w:val="auto"/>
          <w:sz w:val="28"/>
          <w:szCs w:val="28"/>
          <w:lang w:eastAsia="en-US"/>
        </w:rPr>
        <w:t>закрытого способа определения поставщика (подрядчика, исполнителя)</w:t>
      </w:r>
      <w:r>
        <w:rPr>
          <w:color w:val="auto"/>
          <w:sz w:val="28"/>
          <w:szCs w:val="28"/>
          <w:lang w:eastAsia="en-US"/>
        </w:rPr>
        <w:t>;</w:t>
      </w:r>
    </w:p>
    <w:p w14:paraId="1480FEFF" w14:textId="77777777" w:rsidR="00B832ED" w:rsidRPr="00BD0FF4" w:rsidRDefault="00B832ED" w:rsidP="00B832ED">
      <w:pPr>
        <w:pStyle w:val="a3"/>
        <w:numPr>
          <w:ilvl w:val="1"/>
          <w:numId w:val="30"/>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BD0FF4">
        <w:rPr>
          <w:color w:val="auto"/>
          <w:sz w:val="28"/>
          <w:szCs w:val="28"/>
          <w:lang w:eastAsia="en-US"/>
        </w:rPr>
        <w:t xml:space="preserve">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w:t>
      </w:r>
      <w:r w:rsidRPr="00BD0FF4">
        <w:rPr>
          <w:color w:val="auto"/>
          <w:sz w:val="28"/>
          <w:szCs w:val="28"/>
        </w:rPr>
        <w:t>товаров, работ, услуг для обеспечения государственных и муниципальных нужд</w:t>
      </w:r>
      <w:r w:rsidRPr="00BD0FF4">
        <w:rPr>
          <w:color w:val="auto"/>
          <w:sz w:val="28"/>
          <w:szCs w:val="28"/>
          <w:lang w:eastAsia="en-US"/>
        </w:rPr>
        <w:t>;</w:t>
      </w:r>
    </w:p>
    <w:p w14:paraId="33C3459E" w14:textId="77777777" w:rsidR="006D0DF4" w:rsidRPr="00BD0FF4" w:rsidRDefault="006D0DF4" w:rsidP="006D0DF4">
      <w:pPr>
        <w:pStyle w:val="a3"/>
        <w:numPr>
          <w:ilvl w:val="1"/>
          <w:numId w:val="30"/>
        </w:numPr>
        <w:tabs>
          <w:tab w:val="left" w:pos="1134"/>
          <w:tab w:val="left" w:pos="1418"/>
        </w:tabs>
        <w:autoSpaceDE w:val="0"/>
        <w:autoSpaceDN w:val="0"/>
        <w:adjustRightInd w:val="0"/>
        <w:spacing w:line="360" w:lineRule="exact"/>
        <w:ind w:left="0" w:firstLine="709"/>
        <w:jc w:val="both"/>
        <w:rPr>
          <w:color w:val="auto"/>
          <w:sz w:val="28"/>
          <w:szCs w:val="28"/>
          <w:lang w:eastAsia="en-US"/>
        </w:rPr>
      </w:pPr>
      <w:r w:rsidRPr="00BD0FF4">
        <w:rPr>
          <w:color w:val="auto"/>
          <w:sz w:val="28"/>
          <w:szCs w:val="28"/>
          <w:lang w:eastAsia="en-US"/>
        </w:rPr>
        <w:t xml:space="preserve">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 </w:t>
      </w:r>
      <w:r w:rsidRPr="00BD0FF4">
        <w:rPr>
          <w:color w:val="auto"/>
          <w:sz w:val="28"/>
          <w:szCs w:val="28"/>
        </w:rPr>
        <w:t>товаров, работ, услуг для обеспечения государственных и муниципальных нужд</w:t>
      </w:r>
      <w:r w:rsidRPr="00BD0FF4">
        <w:rPr>
          <w:color w:val="auto"/>
          <w:sz w:val="28"/>
          <w:szCs w:val="28"/>
          <w:lang w:eastAsia="en-US"/>
        </w:rPr>
        <w:t>;</w:t>
      </w:r>
    </w:p>
    <w:p w14:paraId="65529517" w14:textId="77777777" w:rsidR="00A84025" w:rsidRPr="00A84025" w:rsidRDefault="00A84025" w:rsidP="00A84025">
      <w:pPr>
        <w:pStyle w:val="a3"/>
        <w:numPr>
          <w:ilvl w:val="1"/>
          <w:numId w:val="30"/>
        </w:numPr>
        <w:tabs>
          <w:tab w:val="left" w:pos="1134"/>
          <w:tab w:val="left" w:pos="1418"/>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необоснованного сокращения</w:t>
      </w:r>
      <w:r w:rsidRPr="00A84025">
        <w:rPr>
          <w:color w:val="auto"/>
          <w:sz w:val="28"/>
          <w:szCs w:val="28"/>
          <w:lang w:eastAsia="en-US"/>
        </w:rPr>
        <w:t xml:space="preserve"> количества участников</w:t>
      </w:r>
      <w:r w:rsidR="006D0DF4">
        <w:rPr>
          <w:color w:val="auto"/>
          <w:sz w:val="28"/>
          <w:szCs w:val="28"/>
          <w:lang w:eastAsia="en-US"/>
        </w:rPr>
        <w:t xml:space="preserve"> закупки</w:t>
      </w:r>
      <w:r w:rsidRPr="00A84025">
        <w:rPr>
          <w:color w:val="auto"/>
          <w:sz w:val="28"/>
          <w:szCs w:val="28"/>
          <w:lang w:eastAsia="en-US"/>
        </w:rPr>
        <w:t>, приглашаемых к участию в закрытом способе определения поставщика (подрядчика, исполнителя).</w:t>
      </w:r>
    </w:p>
    <w:p w14:paraId="2C2E7344" w14:textId="77777777" w:rsidR="002C178E" w:rsidRDefault="0096275E" w:rsidP="002C178E">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Pr>
          <w:color w:val="auto"/>
          <w:sz w:val="28"/>
          <w:szCs w:val="28"/>
          <w:lang w:eastAsia="en-US"/>
        </w:rPr>
        <w:t>Н</w:t>
      </w:r>
      <w:r w:rsidR="002C178E" w:rsidRPr="002C178E">
        <w:rPr>
          <w:color w:val="auto"/>
          <w:sz w:val="28"/>
          <w:szCs w:val="28"/>
          <w:lang w:eastAsia="en-US"/>
        </w:rPr>
        <w:t xml:space="preserve">аправление </w:t>
      </w:r>
      <w:r>
        <w:rPr>
          <w:color w:val="auto"/>
          <w:sz w:val="28"/>
          <w:szCs w:val="28"/>
          <w:lang w:eastAsia="en-US"/>
        </w:rPr>
        <w:t xml:space="preserve">в контрольный орган в сфере закупок в соответствии </w:t>
      </w:r>
      <w:r w:rsidR="009308EB">
        <w:rPr>
          <w:color w:val="auto"/>
          <w:sz w:val="28"/>
          <w:szCs w:val="28"/>
          <w:lang w:eastAsia="en-US"/>
        </w:rPr>
        <w:br/>
      </w:r>
      <w:r>
        <w:rPr>
          <w:color w:val="auto"/>
          <w:sz w:val="28"/>
          <w:szCs w:val="28"/>
          <w:lang w:eastAsia="en-US"/>
        </w:rPr>
        <w:t>с настоящими Правилами О</w:t>
      </w:r>
      <w:r w:rsidRPr="002C178E">
        <w:rPr>
          <w:color w:val="auto"/>
          <w:sz w:val="28"/>
          <w:szCs w:val="28"/>
          <w:lang w:eastAsia="en-US"/>
        </w:rPr>
        <w:t>бращения</w:t>
      </w:r>
      <w:r>
        <w:rPr>
          <w:color w:val="auto"/>
          <w:sz w:val="28"/>
          <w:szCs w:val="28"/>
          <w:lang w:eastAsia="en-US"/>
        </w:rPr>
        <w:t xml:space="preserve"> </w:t>
      </w:r>
      <w:r w:rsidR="002C178E" w:rsidRPr="002C178E">
        <w:rPr>
          <w:color w:val="auto"/>
          <w:sz w:val="28"/>
          <w:szCs w:val="28"/>
          <w:lang w:eastAsia="en-US"/>
        </w:rPr>
        <w:t xml:space="preserve">в случае передачи в соответствии </w:t>
      </w:r>
      <w:r w:rsidR="009308EB">
        <w:rPr>
          <w:color w:val="auto"/>
          <w:sz w:val="28"/>
          <w:szCs w:val="28"/>
          <w:lang w:eastAsia="en-US"/>
        </w:rPr>
        <w:br/>
      </w:r>
      <w:r w:rsidR="002C178E" w:rsidRPr="002C178E">
        <w:rPr>
          <w:color w:val="auto"/>
          <w:sz w:val="28"/>
          <w:szCs w:val="28"/>
          <w:lang w:eastAsia="en-US"/>
        </w:rPr>
        <w:t xml:space="preserve">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w:t>
      </w:r>
      <w:r w:rsidR="002C178E" w:rsidRPr="002C178E">
        <w:rPr>
          <w:color w:val="auto"/>
          <w:sz w:val="28"/>
          <w:szCs w:val="28"/>
          <w:lang w:eastAsia="en-US"/>
        </w:rPr>
        <w:lastRenderedPageBreak/>
        <w:t>передавших им указанные полномочия государственного, муниципального заказчика.</w:t>
      </w:r>
    </w:p>
    <w:p w14:paraId="0D08BE5D" w14:textId="77777777" w:rsidR="002C178E" w:rsidRDefault="002C178E" w:rsidP="002C178E">
      <w:pPr>
        <w:pStyle w:val="a3"/>
        <w:numPr>
          <w:ilvl w:val="0"/>
          <w:numId w:val="14"/>
        </w:numPr>
        <w:tabs>
          <w:tab w:val="left" w:pos="1134"/>
        </w:tabs>
        <w:autoSpaceDE w:val="0"/>
        <w:autoSpaceDN w:val="0"/>
        <w:adjustRightInd w:val="0"/>
        <w:spacing w:line="360" w:lineRule="exact"/>
        <w:ind w:left="0" w:firstLine="709"/>
        <w:jc w:val="both"/>
        <w:rPr>
          <w:color w:val="auto"/>
          <w:sz w:val="28"/>
          <w:szCs w:val="28"/>
          <w:lang w:eastAsia="en-US"/>
        </w:rPr>
      </w:pPr>
      <w:r w:rsidRPr="002C178E">
        <w:rPr>
          <w:color w:val="auto"/>
          <w:sz w:val="28"/>
          <w:szCs w:val="28"/>
          <w:lang w:eastAsia="en-US"/>
        </w:rPr>
        <w:t>Положения настоящих Правил</w:t>
      </w:r>
      <w:r w:rsidR="00D05067">
        <w:rPr>
          <w:color w:val="auto"/>
          <w:sz w:val="28"/>
          <w:szCs w:val="28"/>
          <w:lang w:eastAsia="en-US"/>
        </w:rPr>
        <w:t xml:space="preserve"> распространяются на юридических лиц</w:t>
      </w:r>
      <w:r w:rsidRPr="002C178E">
        <w:rPr>
          <w:color w:val="auto"/>
          <w:sz w:val="28"/>
          <w:szCs w:val="28"/>
          <w:lang w:eastAsia="en-US"/>
        </w:rPr>
        <w:t>,</w:t>
      </w:r>
      <w:r w:rsidR="00D05067">
        <w:rPr>
          <w:color w:val="auto"/>
          <w:sz w:val="28"/>
          <w:szCs w:val="28"/>
          <w:lang w:eastAsia="en-US"/>
        </w:rPr>
        <w:t xml:space="preserve"> осуществляющих закупки в соответствии с </w:t>
      </w:r>
      <w:r w:rsidRPr="002C178E">
        <w:rPr>
          <w:color w:val="auto"/>
          <w:sz w:val="28"/>
          <w:szCs w:val="28"/>
          <w:lang w:eastAsia="en-US"/>
        </w:rPr>
        <w:t>частями 4</w:t>
      </w:r>
      <w:r>
        <w:rPr>
          <w:color w:val="auto"/>
          <w:sz w:val="28"/>
          <w:szCs w:val="28"/>
          <w:lang w:eastAsia="en-US"/>
        </w:rPr>
        <w:t xml:space="preserve">, </w:t>
      </w:r>
      <w:r w:rsidRPr="002C178E">
        <w:rPr>
          <w:color w:val="auto"/>
          <w:sz w:val="28"/>
          <w:szCs w:val="28"/>
          <w:lang w:eastAsia="en-US"/>
        </w:rPr>
        <w:t>4</w:t>
      </w:r>
      <w:r w:rsidRPr="00D05067">
        <w:rPr>
          <w:color w:val="auto"/>
          <w:sz w:val="28"/>
          <w:szCs w:val="28"/>
          <w:vertAlign w:val="superscript"/>
          <w:lang w:eastAsia="en-US"/>
        </w:rPr>
        <w:t>1</w:t>
      </w:r>
      <w:r>
        <w:rPr>
          <w:color w:val="auto"/>
          <w:sz w:val="28"/>
          <w:szCs w:val="28"/>
          <w:lang w:eastAsia="en-US"/>
        </w:rPr>
        <w:t xml:space="preserve"> и 5</w:t>
      </w:r>
      <w:r w:rsidRPr="002C178E">
        <w:rPr>
          <w:color w:val="auto"/>
          <w:sz w:val="28"/>
          <w:szCs w:val="28"/>
          <w:lang w:eastAsia="en-US"/>
        </w:rPr>
        <w:t xml:space="preserve"> статьи 15 Федерального закона.</w:t>
      </w:r>
    </w:p>
    <w:p w14:paraId="237BB447" w14:textId="77777777" w:rsidR="00A578E4" w:rsidRPr="00A578E4" w:rsidRDefault="00A578E4" w:rsidP="00A578E4">
      <w:pPr>
        <w:autoSpaceDE w:val="0"/>
        <w:autoSpaceDN w:val="0"/>
        <w:adjustRightInd w:val="0"/>
        <w:rPr>
          <w:color w:val="auto"/>
          <w:sz w:val="28"/>
          <w:szCs w:val="28"/>
        </w:rPr>
      </w:pPr>
    </w:p>
    <w:p w14:paraId="5BBFCE00" w14:textId="77777777" w:rsidR="00A578E4" w:rsidRPr="00A578E4" w:rsidRDefault="00A578E4" w:rsidP="00A578E4">
      <w:pPr>
        <w:autoSpaceDE w:val="0"/>
        <w:autoSpaceDN w:val="0"/>
        <w:adjustRightInd w:val="0"/>
        <w:jc w:val="center"/>
        <w:rPr>
          <w:color w:val="auto"/>
          <w:sz w:val="28"/>
          <w:szCs w:val="28"/>
        </w:rPr>
      </w:pPr>
      <w:r w:rsidRPr="00A578E4">
        <w:rPr>
          <w:color w:val="auto"/>
          <w:sz w:val="28"/>
          <w:szCs w:val="28"/>
        </w:rPr>
        <w:t>_____________</w:t>
      </w:r>
    </w:p>
    <w:p w14:paraId="684EB768" w14:textId="77777777" w:rsidR="00D63753" w:rsidRPr="000D0593" w:rsidRDefault="00D63753" w:rsidP="00D63753">
      <w:pPr>
        <w:tabs>
          <w:tab w:val="left" w:pos="1134"/>
          <w:tab w:val="left" w:pos="1418"/>
        </w:tabs>
        <w:autoSpaceDE w:val="0"/>
        <w:autoSpaceDN w:val="0"/>
        <w:adjustRightInd w:val="0"/>
        <w:spacing w:line="360" w:lineRule="exact"/>
        <w:jc w:val="both"/>
        <w:rPr>
          <w:color w:val="auto"/>
          <w:sz w:val="28"/>
          <w:szCs w:val="28"/>
          <w:lang w:eastAsia="en-US"/>
        </w:rPr>
      </w:pPr>
    </w:p>
    <w:p w14:paraId="2EDEEFB7" w14:textId="77777777" w:rsidR="001F2331" w:rsidRPr="000D0593" w:rsidRDefault="001F2331" w:rsidP="001F2331">
      <w:pPr>
        <w:tabs>
          <w:tab w:val="left" w:pos="1418"/>
        </w:tabs>
        <w:autoSpaceDE w:val="0"/>
        <w:autoSpaceDN w:val="0"/>
        <w:adjustRightInd w:val="0"/>
        <w:spacing w:line="360" w:lineRule="exact"/>
        <w:jc w:val="both"/>
        <w:rPr>
          <w:color w:val="auto"/>
          <w:sz w:val="28"/>
          <w:szCs w:val="28"/>
          <w:lang w:eastAsia="en-US"/>
        </w:rPr>
        <w:sectPr w:rsidR="001F2331" w:rsidRPr="000D0593" w:rsidSect="00B612CB">
          <w:pgSz w:w="11909" w:h="16834"/>
          <w:pgMar w:top="1134" w:right="851" w:bottom="1134" w:left="1418" w:header="567" w:footer="567" w:gutter="0"/>
          <w:pgNumType w:start="1"/>
          <w:cols w:space="720"/>
          <w:noEndnote/>
          <w:titlePg/>
          <w:docGrid w:linePitch="360"/>
        </w:sectPr>
      </w:pPr>
    </w:p>
    <w:p w14:paraId="399F1EA4" w14:textId="77777777" w:rsidR="001F2331" w:rsidRPr="000D0593" w:rsidRDefault="001F2331" w:rsidP="00421C99">
      <w:pPr>
        <w:autoSpaceDE w:val="0"/>
        <w:autoSpaceDN w:val="0"/>
        <w:adjustRightInd w:val="0"/>
        <w:spacing w:line="360" w:lineRule="exact"/>
        <w:ind w:left="5812"/>
        <w:jc w:val="center"/>
        <w:rPr>
          <w:color w:val="auto"/>
          <w:sz w:val="28"/>
          <w:szCs w:val="28"/>
        </w:rPr>
      </w:pPr>
      <w:r w:rsidRPr="000D0593">
        <w:rPr>
          <w:color w:val="auto"/>
          <w:sz w:val="28"/>
          <w:szCs w:val="28"/>
        </w:rPr>
        <w:lastRenderedPageBreak/>
        <w:t>П</w:t>
      </w:r>
      <w:r w:rsidR="00ED6A3C">
        <w:rPr>
          <w:color w:val="auto"/>
          <w:sz w:val="28"/>
          <w:szCs w:val="28"/>
        </w:rPr>
        <w:t>риложение</w:t>
      </w:r>
    </w:p>
    <w:p w14:paraId="28674748" w14:textId="77777777" w:rsidR="001C29A0" w:rsidRPr="001C29A0" w:rsidRDefault="001F2331" w:rsidP="001C29A0">
      <w:pPr>
        <w:autoSpaceDE w:val="0"/>
        <w:autoSpaceDN w:val="0"/>
        <w:adjustRightInd w:val="0"/>
        <w:ind w:left="5812"/>
        <w:jc w:val="center"/>
        <w:rPr>
          <w:bCs/>
          <w:color w:val="auto"/>
          <w:sz w:val="28"/>
          <w:szCs w:val="28"/>
          <w:lang w:eastAsia="en-US"/>
        </w:rPr>
      </w:pPr>
      <w:r w:rsidRPr="001C29A0">
        <w:rPr>
          <w:bCs/>
          <w:color w:val="auto"/>
          <w:sz w:val="28"/>
          <w:szCs w:val="28"/>
          <w:lang w:eastAsia="en-US"/>
        </w:rPr>
        <w:t xml:space="preserve">к </w:t>
      </w:r>
      <w:r w:rsidR="001C29A0">
        <w:rPr>
          <w:bCs/>
          <w:color w:val="auto"/>
          <w:sz w:val="28"/>
          <w:szCs w:val="28"/>
          <w:lang w:eastAsia="en-US"/>
        </w:rPr>
        <w:t>П</w:t>
      </w:r>
      <w:r w:rsidR="00C71166">
        <w:rPr>
          <w:bCs/>
          <w:color w:val="auto"/>
          <w:sz w:val="28"/>
          <w:szCs w:val="28"/>
          <w:lang w:eastAsia="en-US"/>
        </w:rPr>
        <w:t xml:space="preserve">равилам </w:t>
      </w:r>
      <w:r w:rsidR="001C29A0" w:rsidRPr="001C29A0">
        <w:rPr>
          <w:bCs/>
          <w:color w:val="auto"/>
          <w:sz w:val="28"/>
          <w:szCs w:val="28"/>
          <w:lang w:eastAsia="en-US"/>
        </w:rPr>
        <w:t xml:space="preserve">согласования </w:t>
      </w:r>
      <w:r w:rsidR="00C71166">
        <w:rPr>
          <w:bCs/>
          <w:color w:val="auto"/>
          <w:sz w:val="28"/>
          <w:szCs w:val="28"/>
          <w:lang w:eastAsia="en-US"/>
        </w:rPr>
        <w:t xml:space="preserve">применения </w:t>
      </w:r>
      <w:r w:rsidR="001C29A0" w:rsidRPr="001C29A0">
        <w:rPr>
          <w:bCs/>
          <w:color w:val="auto"/>
          <w:sz w:val="28"/>
          <w:szCs w:val="28"/>
          <w:lang w:eastAsia="en-US"/>
        </w:rPr>
        <w:t>зак</w:t>
      </w:r>
      <w:r w:rsidR="00C71166">
        <w:rPr>
          <w:bCs/>
          <w:color w:val="auto"/>
          <w:sz w:val="28"/>
          <w:szCs w:val="28"/>
          <w:lang w:eastAsia="en-US"/>
        </w:rPr>
        <w:t xml:space="preserve">рытых способов определения </w:t>
      </w:r>
      <w:r w:rsidR="001C29A0" w:rsidRPr="001C29A0">
        <w:rPr>
          <w:bCs/>
          <w:color w:val="auto"/>
          <w:sz w:val="28"/>
          <w:szCs w:val="28"/>
          <w:lang w:eastAsia="en-US"/>
        </w:rPr>
        <w:t>поставщико</w:t>
      </w:r>
      <w:r w:rsidR="00C71166">
        <w:rPr>
          <w:bCs/>
          <w:color w:val="auto"/>
          <w:sz w:val="28"/>
          <w:szCs w:val="28"/>
          <w:lang w:eastAsia="en-US"/>
        </w:rPr>
        <w:t>в</w:t>
      </w:r>
      <w:r w:rsidR="001C29A0" w:rsidRPr="001C29A0">
        <w:rPr>
          <w:bCs/>
          <w:color w:val="auto"/>
          <w:sz w:val="28"/>
          <w:szCs w:val="28"/>
          <w:lang w:eastAsia="en-US"/>
        </w:rPr>
        <w:t xml:space="preserve"> (подрядчико</w:t>
      </w:r>
      <w:r w:rsidR="00C71166">
        <w:rPr>
          <w:bCs/>
          <w:color w:val="auto"/>
          <w:sz w:val="28"/>
          <w:szCs w:val="28"/>
          <w:lang w:eastAsia="en-US"/>
        </w:rPr>
        <w:t>в</w:t>
      </w:r>
      <w:r w:rsidR="001C29A0" w:rsidRPr="001C29A0">
        <w:rPr>
          <w:bCs/>
          <w:color w:val="auto"/>
          <w:sz w:val="28"/>
          <w:szCs w:val="28"/>
          <w:lang w:eastAsia="en-US"/>
        </w:rPr>
        <w:t>, исполнителе</w:t>
      </w:r>
      <w:r w:rsidR="00C71166">
        <w:rPr>
          <w:bCs/>
          <w:color w:val="auto"/>
          <w:sz w:val="28"/>
          <w:szCs w:val="28"/>
          <w:lang w:eastAsia="en-US"/>
        </w:rPr>
        <w:t>й</w:t>
      </w:r>
      <w:r w:rsidR="001C29A0" w:rsidRPr="001C29A0">
        <w:rPr>
          <w:bCs/>
          <w:color w:val="auto"/>
          <w:sz w:val="28"/>
          <w:szCs w:val="28"/>
          <w:lang w:eastAsia="en-US"/>
        </w:rPr>
        <w:t>)</w:t>
      </w:r>
    </w:p>
    <w:p w14:paraId="1D26567F" w14:textId="77777777" w:rsidR="00C4034A" w:rsidRPr="000D0593" w:rsidRDefault="00C4034A" w:rsidP="00421C99">
      <w:pPr>
        <w:autoSpaceDE w:val="0"/>
        <w:autoSpaceDN w:val="0"/>
        <w:adjustRightInd w:val="0"/>
        <w:ind w:left="5812"/>
        <w:jc w:val="center"/>
        <w:rPr>
          <w:color w:val="auto"/>
          <w:sz w:val="28"/>
          <w:szCs w:val="28"/>
        </w:rPr>
      </w:pPr>
    </w:p>
    <w:p w14:paraId="62D10899" w14:textId="77777777" w:rsidR="001F2331" w:rsidRPr="000D0593" w:rsidRDefault="001F2331" w:rsidP="00421C99">
      <w:pPr>
        <w:autoSpaceDE w:val="0"/>
        <w:autoSpaceDN w:val="0"/>
        <w:adjustRightInd w:val="0"/>
        <w:ind w:left="5812"/>
        <w:jc w:val="right"/>
        <w:rPr>
          <w:color w:val="auto"/>
          <w:sz w:val="28"/>
          <w:szCs w:val="28"/>
        </w:rPr>
      </w:pPr>
      <w:r w:rsidRPr="000D0593">
        <w:rPr>
          <w:color w:val="auto"/>
          <w:sz w:val="28"/>
          <w:szCs w:val="28"/>
        </w:rPr>
        <w:t>(форма)</w:t>
      </w:r>
    </w:p>
    <w:p w14:paraId="0843B3D8" w14:textId="545DFA1E" w:rsidR="00577496" w:rsidRPr="000D0593" w:rsidRDefault="00AB355B" w:rsidP="00EA7E79">
      <w:pPr>
        <w:spacing w:before="700"/>
        <w:jc w:val="center"/>
        <w:rPr>
          <w:b/>
          <w:lang w:eastAsia="en-US"/>
        </w:rPr>
      </w:pPr>
      <w:r>
        <w:rPr>
          <w:b/>
          <w:lang w:eastAsia="en-US"/>
        </w:rPr>
        <w:t>О Б Р А Щ Е Н И Е</w:t>
      </w:r>
      <w:r>
        <w:rPr>
          <w:b/>
          <w:lang w:eastAsia="en-US"/>
        </w:rPr>
        <w:br/>
      </w:r>
      <w:r w:rsidRPr="00AB355B">
        <w:rPr>
          <w:b/>
          <w:lang w:eastAsia="en-US"/>
        </w:rPr>
        <w:t xml:space="preserve">о согласовании </w:t>
      </w:r>
      <w:r w:rsidR="00EC1559">
        <w:rPr>
          <w:b/>
          <w:lang w:eastAsia="en-US"/>
        </w:rPr>
        <w:t>применения закрытого способа определения пост</w:t>
      </w:r>
      <w:r w:rsidRPr="00AB355B">
        <w:rPr>
          <w:b/>
          <w:lang w:eastAsia="en-US"/>
        </w:rPr>
        <w:t>авщик</w:t>
      </w:r>
      <w:r w:rsidR="00EC1559">
        <w:rPr>
          <w:b/>
          <w:lang w:eastAsia="en-US"/>
        </w:rPr>
        <w:t>а</w:t>
      </w:r>
      <w:r w:rsidRPr="00AB355B">
        <w:rPr>
          <w:b/>
          <w:lang w:eastAsia="en-US"/>
        </w:rPr>
        <w:t xml:space="preserve"> </w:t>
      </w:r>
      <w:r>
        <w:rPr>
          <w:b/>
          <w:lang w:eastAsia="en-US"/>
        </w:rPr>
        <w:br/>
      </w:r>
      <w:r w:rsidRPr="00AB355B">
        <w:rPr>
          <w:b/>
          <w:lang w:eastAsia="en-US"/>
        </w:rPr>
        <w:t>(подрядчик</w:t>
      </w:r>
      <w:r w:rsidR="00EC1559">
        <w:rPr>
          <w:b/>
          <w:lang w:eastAsia="en-US"/>
        </w:rPr>
        <w:t>а</w:t>
      </w:r>
      <w:r w:rsidRPr="00AB355B">
        <w:rPr>
          <w:b/>
          <w:lang w:eastAsia="en-US"/>
        </w:rPr>
        <w:t>, исполнител</w:t>
      </w:r>
      <w:r w:rsidR="00EC1559">
        <w:rPr>
          <w:b/>
          <w:lang w:eastAsia="en-US"/>
        </w:rPr>
        <w:t>я</w:t>
      </w:r>
      <w:r w:rsidRPr="00AB355B">
        <w:rPr>
          <w:b/>
          <w:lang w:eastAsia="en-US"/>
        </w:rPr>
        <w:t>)</w:t>
      </w:r>
    </w:p>
    <w:p w14:paraId="28572C47" w14:textId="77777777" w:rsidR="00D16BBA" w:rsidRDefault="00D16BBA" w:rsidP="002C53C8">
      <w:pPr>
        <w:widowControl/>
        <w:tabs>
          <w:tab w:val="left" w:pos="567"/>
        </w:tabs>
        <w:autoSpaceDE w:val="0"/>
        <w:autoSpaceDN w:val="0"/>
        <w:adjustRightInd w:val="0"/>
        <w:jc w:val="both"/>
        <w:rPr>
          <w:color w:val="auto"/>
          <w:sz w:val="28"/>
          <w:lang w:eastAsia="en-US"/>
        </w:rPr>
      </w:pPr>
    </w:p>
    <w:p w14:paraId="334A6C39" w14:textId="77777777" w:rsidR="002C53C8" w:rsidRDefault="002C53C8" w:rsidP="00EC1559">
      <w:pPr>
        <w:widowControl/>
        <w:tabs>
          <w:tab w:val="left" w:pos="567"/>
        </w:tabs>
        <w:autoSpaceDE w:val="0"/>
        <w:autoSpaceDN w:val="0"/>
        <w:adjustRightInd w:val="0"/>
        <w:jc w:val="both"/>
        <w:rPr>
          <w:color w:val="auto"/>
          <w:sz w:val="28"/>
          <w:lang w:eastAsia="en-US"/>
        </w:rPr>
      </w:pPr>
      <w:r>
        <w:rPr>
          <w:color w:val="auto"/>
          <w:sz w:val="28"/>
          <w:lang w:eastAsia="en-US"/>
        </w:rPr>
        <w:t>1.</w:t>
      </w:r>
      <w:r>
        <w:rPr>
          <w:color w:val="auto"/>
          <w:sz w:val="28"/>
          <w:lang w:eastAsia="en-US"/>
        </w:rPr>
        <w:tab/>
        <w:t>Информация о</w:t>
      </w:r>
      <w:r w:rsidR="00EC1559">
        <w:rPr>
          <w:color w:val="auto"/>
          <w:sz w:val="28"/>
          <w:lang w:eastAsia="en-US"/>
        </w:rPr>
        <w:t xml:space="preserve"> </w:t>
      </w:r>
      <w:r w:rsidR="00EC1559" w:rsidRPr="00463BAD">
        <w:rPr>
          <w:color w:val="auto"/>
          <w:sz w:val="28"/>
          <w:szCs w:val="28"/>
          <w:lang w:eastAsia="en-US"/>
        </w:rPr>
        <w:t>федеральн</w:t>
      </w:r>
      <w:r w:rsidR="00EC1559">
        <w:rPr>
          <w:color w:val="auto"/>
          <w:sz w:val="28"/>
          <w:szCs w:val="28"/>
          <w:lang w:eastAsia="en-US"/>
        </w:rPr>
        <w:t>о</w:t>
      </w:r>
      <w:r w:rsidR="00EC1559" w:rsidRPr="00463BAD">
        <w:rPr>
          <w:color w:val="auto"/>
          <w:sz w:val="28"/>
          <w:szCs w:val="28"/>
          <w:lang w:eastAsia="en-US"/>
        </w:rPr>
        <w:t>м орган</w:t>
      </w:r>
      <w:r w:rsidR="00EC1559">
        <w:rPr>
          <w:color w:val="auto"/>
          <w:sz w:val="28"/>
          <w:szCs w:val="28"/>
          <w:lang w:eastAsia="en-US"/>
        </w:rPr>
        <w:t>е</w:t>
      </w:r>
      <w:r w:rsidR="00EC1559" w:rsidRPr="00463BAD">
        <w:rPr>
          <w:color w:val="auto"/>
          <w:sz w:val="28"/>
          <w:szCs w:val="28"/>
          <w:lang w:eastAsia="en-US"/>
        </w:rPr>
        <w:t xml:space="preserve"> исполнительной власти, </w:t>
      </w:r>
      <w:r w:rsidR="00EC1559">
        <w:rPr>
          <w:color w:val="auto"/>
          <w:sz w:val="28"/>
          <w:szCs w:val="28"/>
          <w:lang w:eastAsia="en-US"/>
        </w:rPr>
        <w:t xml:space="preserve">уполномоченном на осуществление </w:t>
      </w:r>
      <w:r w:rsidR="00EC1559" w:rsidRPr="00EC1559">
        <w:rPr>
          <w:color w:val="auto"/>
          <w:sz w:val="28"/>
          <w:szCs w:val="28"/>
          <w:lang w:eastAsia="en-US"/>
        </w:rPr>
        <w:t>согласования закрытых способов определения поставщиков (подрядчиков, исполнителей)</w:t>
      </w:r>
      <w:r w:rsidR="00EC1559">
        <w:rPr>
          <w:color w:val="auto"/>
          <w:sz w:val="28"/>
          <w:szCs w:val="28"/>
          <w:lang w:eastAsia="en-US"/>
        </w:rPr>
        <w:t xml:space="preserve">, </w:t>
      </w:r>
      <w:r>
        <w:rPr>
          <w:color w:val="auto"/>
          <w:sz w:val="28"/>
          <w:lang w:eastAsia="en-US"/>
        </w:rPr>
        <w:t>в котор</w:t>
      </w:r>
      <w:r w:rsidR="004D10BA">
        <w:rPr>
          <w:color w:val="auto"/>
          <w:sz w:val="28"/>
          <w:lang w:eastAsia="en-US"/>
        </w:rPr>
        <w:t>ый</w:t>
      </w:r>
      <w:r>
        <w:rPr>
          <w:color w:val="auto"/>
          <w:sz w:val="28"/>
          <w:lang w:eastAsia="en-US"/>
        </w:rPr>
        <w:t xml:space="preserve"> направляется </w:t>
      </w:r>
      <w:bookmarkStart w:id="7" w:name="_Hlk30287692"/>
      <w:r>
        <w:rPr>
          <w:color w:val="auto"/>
          <w:sz w:val="28"/>
          <w:lang w:eastAsia="en-US"/>
        </w:rPr>
        <w:t xml:space="preserve">обращение </w:t>
      </w:r>
      <w:r w:rsidRPr="002C53C8">
        <w:rPr>
          <w:color w:val="auto"/>
          <w:sz w:val="28"/>
          <w:lang w:eastAsia="en-US"/>
        </w:rPr>
        <w:t xml:space="preserve">о согласовании </w:t>
      </w:r>
      <w:r w:rsidR="00EC1559">
        <w:rPr>
          <w:color w:val="auto"/>
          <w:sz w:val="28"/>
          <w:lang w:eastAsia="en-US"/>
        </w:rPr>
        <w:t>применения закрытого способа определения</w:t>
      </w:r>
      <w:r w:rsidRPr="002C53C8">
        <w:rPr>
          <w:color w:val="auto"/>
          <w:sz w:val="28"/>
          <w:lang w:eastAsia="en-US"/>
        </w:rPr>
        <w:t xml:space="preserve"> поставщик</w:t>
      </w:r>
      <w:r w:rsidR="00EC1559">
        <w:rPr>
          <w:color w:val="auto"/>
          <w:sz w:val="28"/>
          <w:lang w:eastAsia="en-US"/>
        </w:rPr>
        <w:t xml:space="preserve">а </w:t>
      </w:r>
      <w:r w:rsidRPr="002C53C8">
        <w:rPr>
          <w:color w:val="auto"/>
          <w:sz w:val="28"/>
          <w:lang w:eastAsia="en-US"/>
        </w:rPr>
        <w:t>(подрядчик</w:t>
      </w:r>
      <w:r w:rsidR="00EC1559">
        <w:rPr>
          <w:color w:val="auto"/>
          <w:sz w:val="28"/>
          <w:lang w:eastAsia="en-US"/>
        </w:rPr>
        <w:t>а</w:t>
      </w:r>
      <w:r w:rsidRPr="002C53C8">
        <w:rPr>
          <w:color w:val="auto"/>
          <w:sz w:val="28"/>
          <w:lang w:eastAsia="en-US"/>
        </w:rPr>
        <w:t>, исполнител</w:t>
      </w:r>
      <w:r w:rsidR="00EC1559">
        <w:rPr>
          <w:color w:val="auto"/>
          <w:sz w:val="28"/>
          <w:lang w:eastAsia="en-US"/>
        </w:rPr>
        <w:t>я</w:t>
      </w:r>
      <w:r w:rsidRPr="002C53C8">
        <w:rPr>
          <w:color w:val="auto"/>
          <w:sz w:val="28"/>
          <w:lang w:eastAsia="en-US"/>
        </w:rPr>
        <w:t>):</w:t>
      </w:r>
      <w:bookmarkEnd w:id="7"/>
    </w:p>
    <w:p w14:paraId="492684AC" w14:textId="77777777" w:rsidR="002C53C8" w:rsidRDefault="002C53C8" w:rsidP="002C53C8">
      <w:pPr>
        <w:widowControl/>
        <w:tabs>
          <w:tab w:val="left" w:pos="567"/>
        </w:tabs>
        <w:autoSpaceDE w:val="0"/>
        <w:autoSpaceDN w:val="0"/>
        <w:adjustRightInd w:val="0"/>
        <w:jc w:val="both"/>
        <w:rPr>
          <w:color w:val="auto"/>
          <w:sz w:val="28"/>
          <w:lang w:eastAsia="en-US"/>
        </w:rPr>
      </w:pPr>
    </w:p>
    <w:tbl>
      <w:tblPr>
        <w:tblW w:w="5000" w:type="pct"/>
        <w:tblCellMar>
          <w:top w:w="57" w:type="dxa"/>
          <w:left w:w="62" w:type="dxa"/>
          <w:bottom w:w="57" w:type="dxa"/>
          <w:right w:w="62" w:type="dxa"/>
        </w:tblCellMar>
        <w:tblLook w:val="0000" w:firstRow="0" w:lastRow="0" w:firstColumn="0" w:lastColumn="0" w:noHBand="0" w:noVBand="0"/>
      </w:tblPr>
      <w:tblGrid>
        <w:gridCol w:w="4567"/>
        <w:gridCol w:w="5073"/>
      </w:tblGrid>
      <w:tr w:rsidR="002C53C8" w:rsidRPr="000D0593" w14:paraId="09DB32E9" w14:textId="77777777" w:rsidTr="00DC114C">
        <w:tc>
          <w:tcPr>
            <w:tcW w:w="2369" w:type="pct"/>
          </w:tcPr>
          <w:p w14:paraId="65BC9CA3" w14:textId="77777777" w:rsidR="002C53C8" w:rsidRPr="000D0593" w:rsidRDefault="00C744ED" w:rsidP="007A7FF5">
            <w:pPr>
              <w:widowControl/>
              <w:autoSpaceDE w:val="0"/>
              <w:autoSpaceDN w:val="0"/>
              <w:adjustRightInd w:val="0"/>
              <w:jc w:val="both"/>
              <w:rPr>
                <w:color w:val="auto"/>
                <w:lang w:eastAsia="en-US"/>
              </w:rPr>
            </w:pPr>
            <w:r>
              <w:rPr>
                <w:color w:val="auto"/>
                <w:lang w:eastAsia="en-US"/>
              </w:rPr>
              <w:t>п</w:t>
            </w:r>
            <w:r w:rsidR="002C53C8">
              <w:rPr>
                <w:color w:val="auto"/>
                <w:lang w:eastAsia="en-US"/>
              </w:rPr>
              <w:t>олное наименование:</w:t>
            </w:r>
          </w:p>
        </w:tc>
        <w:tc>
          <w:tcPr>
            <w:tcW w:w="2631" w:type="pct"/>
            <w:tcBorders>
              <w:bottom w:val="single" w:sz="4" w:space="0" w:color="auto"/>
            </w:tcBorders>
            <w:vAlign w:val="center"/>
          </w:tcPr>
          <w:p w14:paraId="0FD21779" w14:textId="77777777" w:rsidR="002C53C8" w:rsidRPr="000D0593" w:rsidRDefault="002C53C8" w:rsidP="00420C07">
            <w:pPr>
              <w:widowControl/>
              <w:autoSpaceDE w:val="0"/>
              <w:autoSpaceDN w:val="0"/>
              <w:adjustRightInd w:val="0"/>
              <w:jc w:val="center"/>
              <w:rPr>
                <w:color w:val="auto"/>
                <w:lang w:eastAsia="en-US"/>
              </w:rPr>
            </w:pPr>
          </w:p>
        </w:tc>
      </w:tr>
    </w:tbl>
    <w:p w14:paraId="393CBFBB" w14:textId="77777777" w:rsidR="002A2181" w:rsidRPr="00EA7E79" w:rsidRDefault="002A2181" w:rsidP="002C53C8">
      <w:pPr>
        <w:widowControl/>
        <w:tabs>
          <w:tab w:val="left" w:pos="567"/>
        </w:tabs>
        <w:autoSpaceDE w:val="0"/>
        <w:autoSpaceDN w:val="0"/>
        <w:adjustRightInd w:val="0"/>
        <w:jc w:val="both"/>
        <w:rPr>
          <w:color w:val="auto"/>
          <w:sz w:val="28"/>
          <w:lang w:eastAsia="en-US"/>
        </w:rPr>
      </w:pPr>
    </w:p>
    <w:p w14:paraId="6A942D6A" w14:textId="77777777" w:rsidR="00EC51E3" w:rsidRDefault="002C53C8" w:rsidP="00F07533">
      <w:pPr>
        <w:widowControl/>
        <w:tabs>
          <w:tab w:val="left" w:pos="567"/>
        </w:tabs>
        <w:autoSpaceDE w:val="0"/>
        <w:autoSpaceDN w:val="0"/>
        <w:adjustRightInd w:val="0"/>
        <w:jc w:val="both"/>
        <w:rPr>
          <w:color w:val="auto"/>
          <w:sz w:val="28"/>
          <w:lang w:eastAsia="en-US"/>
        </w:rPr>
      </w:pPr>
      <w:r>
        <w:rPr>
          <w:color w:val="auto"/>
          <w:sz w:val="28"/>
          <w:lang w:eastAsia="en-US"/>
        </w:rPr>
        <w:t>2</w:t>
      </w:r>
      <w:r w:rsidR="000C78F0" w:rsidRPr="00EA7E79">
        <w:rPr>
          <w:color w:val="auto"/>
          <w:sz w:val="28"/>
          <w:lang w:eastAsia="en-US"/>
        </w:rPr>
        <w:t>.</w:t>
      </w:r>
      <w:r w:rsidR="000C78F0" w:rsidRPr="00EA7E79">
        <w:rPr>
          <w:color w:val="auto"/>
          <w:sz w:val="28"/>
          <w:lang w:eastAsia="en-US"/>
        </w:rPr>
        <w:tab/>
        <w:t>Информация о заказчике</w:t>
      </w:r>
      <w:r w:rsidR="002C106E" w:rsidRPr="00EA7E79">
        <w:rPr>
          <w:color w:val="auto"/>
          <w:sz w:val="28"/>
          <w:lang w:eastAsia="en-US"/>
        </w:rPr>
        <w:t>:</w:t>
      </w:r>
    </w:p>
    <w:p w14:paraId="519F3C75" w14:textId="77777777" w:rsidR="002C53C8" w:rsidRPr="00EA7E79" w:rsidRDefault="002C53C8" w:rsidP="00F07533">
      <w:pPr>
        <w:widowControl/>
        <w:tabs>
          <w:tab w:val="left" w:pos="567"/>
        </w:tabs>
        <w:autoSpaceDE w:val="0"/>
        <w:autoSpaceDN w:val="0"/>
        <w:adjustRightInd w:val="0"/>
        <w:jc w:val="both"/>
        <w:rPr>
          <w:color w:val="auto"/>
          <w:sz w:val="28"/>
          <w:lang w:eastAsia="en-US"/>
        </w:rPr>
      </w:pPr>
    </w:p>
    <w:tbl>
      <w:tblPr>
        <w:tblW w:w="5000" w:type="pct"/>
        <w:tblCellMar>
          <w:top w:w="57" w:type="dxa"/>
          <w:left w:w="62" w:type="dxa"/>
          <w:bottom w:w="57" w:type="dxa"/>
          <w:right w:w="62" w:type="dxa"/>
        </w:tblCellMar>
        <w:tblLook w:val="0000" w:firstRow="0" w:lastRow="0" w:firstColumn="0" w:lastColumn="0" w:noHBand="0" w:noVBand="0"/>
      </w:tblPr>
      <w:tblGrid>
        <w:gridCol w:w="4565"/>
        <w:gridCol w:w="2492"/>
        <w:gridCol w:w="1397"/>
        <w:gridCol w:w="1181"/>
      </w:tblGrid>
      <w:tr w:rsidR="00EC51E3" w:rsidRPr="000D0593" w14:paraId="7D52818F" w14:textId="77777777" w:rsidTr="008811F2">
        <w:trPr>
          <w:trHeight w:val="75"/>
        </w:trPr>
        <w:tc>
          <w:tcPr>
            <w:tcW w:w="2369" w:type="pct"/>
          </w:tcPr>
          <w:p w14:paraId="64DF457E" w14:textId="77777777" w:rsidR="00D16BBA" w:rsidRPr="000D0593" w:rsidRDefault="00D16BBA" w:rsidP="00F07533">
            <w:pPr>
              <w:widowControl/>
              <w:autoSpaceDE w:val="0"/>
              <w:autoSpaceDN w:val="0"/>
              <w:adjustRightInd w:val="0"/>
              <w:jc w:val="both"/>
              <w:rPr>
                <w:color w:val="auto"/>
                <w:lang w:eastAsia="en-US"/>
              </w:rPr>
            </w:pPr>
          </w:p>
        </w:tc>
        <w:tc>
          <w:tcPr>
            <w:tcW w:w="1293" w:type="pct"/>
          </w:tcPr>
          <w:p w14:paraId="6479EFAD" w14:textId="77777777" w:rsidR="00D16BBA" w:rsidRPr="000D0593" w:rsidRDefault="00D16BBA" w:rsidP="00F07533">
            <w:pPr>
              <w:widowControl/>
              <w:autoSpaceDE w:val="0"/>
              <w:autoSpaceDN w:val="0"/>
              <w:adjustRightInd w:val="0"/>
              <w:rPr>
                <w:color w:val="auto"/>
                <w:lang w:eastAsia="en-US"/>
              </w:rPr>
            </w:pPr>
          </w:p>
        </w:tc>
        <w:tc>
          <w:tcPr>
            <w:tcW w:w="725" w:type="pct"/>
            <w:tcBorders>
              <w:right w:val="single" w:sz="4" w:space="0" w:color="auto"/>
            </w:tcBorders>
          </w:tcPr>
          <w:p w14:paraId="34ECB82F" w14:textId="77777777" w:rsidR="00D16BBA" w:rsidRPr="000D0593" w:rsidRDefault="00D16BBA" w:rsidP="00F07533">
            <w:pPr>
              <w:widowControl/>
              <w:autoSpaceDE w:val="0"/>
              <w:autoSpaceDN w:val="0"/>
              <w:adjustRightInd w:val="0"/>
              <w:rPr>
                <w:color w:val="auto"/>
                <w:lang w:eastAsia="en-US"/>
              </w:rPr>
            </w:pPr>
          </w:p>
        </w:tc>
        <w:tc>
          <w:tcPr>
            <w:tcW w:w="614" w:type="pct"/>
            <w:tcBorders>
              <w:top w:val="single" w:sz="4" w:space="0" w:color="auto"/>
              <w:left w:val="single" w:sz="4" w:space="0" w:color="auto"/>
              <w:bottom w:val="single" w:sz="4" w:space="0" w:color="auto"/>
              <w:right w:val="single" w:sz="4" w:space="0" w:color="auto"/>
            </w:tcBorders>
          </w:tcPr>
          <w:p w14:paraId="7862B1F8" w14:textId="77777777" w:rsidR="00D16BBA" w:rsidRPr="000D0593" w:rsidRDefault="00D16BBA" w:rsidP="00F07533">
            <w:pPr>
              <w:widowControl/>
              <w:autoSpaceDE w:val="0"/>
              <w:autoSpaceDN w:val="0"/>
              <w:adjustRightInd w:val="0"/>
              <w:jc w:val="center"/>
              <w:rPr>
                <w:color w:val="auto"/>
                <w:lang w:eastAsia="en-US"/>
              </w:rPr>
            </w:pPr>
            <w:r w:rsidRPr="000D0593">
              <w:rPr>
                <w:color w:val="auto"/>
                <w:lang w:eastAsia="en-US"/>
              </w:rPr>
              <w:t>Коды</w:t>
            </w:r>
          </w:p>
        </w:tc>
      </w:tr>
      <w:tr w:rsidR="00EC51E3" w:rsidRPr="000D0593" w14:paraId="15FE54C1" w14:textId="77777777" w:rsidTr="008811F2">
        <w:trPr>
          <w:trHeight w:val="20"/>
        </w:trPr>
        <w:tc>
          <w:tcPr>
            <w:tcW w:w="2369" w:type="pct"/>
            <w:vMerge w:val="restart"/>
          </w:tcPr>
          <w:p w14:paraId="61413E90" w14:textId="77777777" w:rsidR="00D16BBA" w:rsidRPr="000D0593" w:rsidRDefault="00C744ED" w:rsidP="00F07533">
            <w:pPr>
              <w:widowControl/>
              <w:autoSpaceDE w:val="0"/>
              <w:autoSpaceDN w:val="0"/>
              <w:adjustRightInd w:val="0"/>
              <w:jc w:val="both"/>
              <w:rPr>
                <w:color w:val="auto"/>
                <w:lang w:eastAsia="en-US"/>
              </w:rPr>
            </w:pPr>
            <w:r>
              <w:rPr>
                <w:color w:val="auto"/>
                <w:lang w:eastAsia="en-US"/>
              </w:rPr>
              <w:t>п</w:t>
            </w:r>
            <w:r w:rsidR="00D9144C">
              <w:rPr>
                <w:color w:val="auto"/>
                <w:lang w:eastAsia="en-US"/>
              </w:rPr>
              <w:t>олное н</w:t>
            </w:r>
            <w:r w:rsidR="00EC51E3" w:rsidRPr="000D0593">
              <w:rPr>
                <w:color w:val="auto"/>
                <w:lang w:eastAsia="en-US"/>
              </w:rPr>
              <w:t xml:space="preserve">аименование </w:t>
            </w:r>
          </w:p>
        </w:tc>
        <w:tc>
          <w:tcPr>
            <w:tcW w:w="1293" w:type="pct"/>
          </w:tcPr>
          <w:p w14:paraId="1F09FEA5" w14:textId="77777777" w:rsidR="00D16BBA" w:rsidRPr="000D0593" w:rsidRDefault="00D16BBA" w:rsidP="00F07533">
            <w:pPr>
              <w:widowControl/>
              <w:autoSpaceDE w:val="0"/>
              <w:autoSpaceDN w:val="0"/>
              <w:adjustRightInd w:val="0"/>
              <w:rPr>
                <w:color w:val="auto"/>
                <w:lang w:eastAsia="en-US"/>
              </w:rPr>
            </w:pPr>
          </w:p>
        </w:tc>
        <w:tc>
          <w:tcPr>
            <w:tcW w:w="725" w:type="pct"/>
            <w:tcBorders>
              <w:right w:val="single" w:sz="4" w:space="0" w:color="auto"/>
            </w:tcBorders>
          </w:tcPr>
          <w:p w14:paraId="5D7ABBBC" w14:textId="77777777" w:rsidR="00D16BBA" w:rsidRPr="000D0593" w:rsidRDefault="00A23CD0" w:rsidP="00F07533">
            <w:pPr>
              <w:widowControl/>
              <w:autoSpaceDE w:val="0"/>
              <w:autoSpaceDN w:val="0"/>
              <w:adjustRightInd w:val="0"/>
              <w:jc w:val="right"/>
              <w:rPr>
                <w:color w:val="auto"/>
                <w:lang w:eastAsia="en-US"/>
              </w:rPr>
            </w:pPr>
            <w:r w:rsidRPr="000D0593">
              <w:rPr>
                <w:color w:val="auto"/>
                <w:lang w:eastAsia="en-US"/>
              </w:rPr>
              <w:t>ИНН</w:t>
            </w:r>
          </w:p>
        </w:tc>
        <w:tc>
          <w:tcPr>
            <w:tcW w:w="614" w:type="pct"/>
            <w:tcBorders>
              <w:top w:val="single" w:sz="4" w:space="0" w:color="auto"/>
              <w:left w:val="single" w:sz="4" w:space="0" w:color="auto"/>
              <w:bottom w:val="single" w:sz="4" w:space="0" w:color="auto"/>
              <w:right w:val="single" w:sz="4" w:space="0" w:color="auto"/>
            </w:tcBorders>
            <w:vAlign w:val="center"/>
          </w:tcPr>
          <w:p w14:paraId="4880F330" w14:textId="77777777" w:rsidR="00D16BBA" w:rsidRPr="000D0593" w:rsidRDefault="00D16BBA" w:rsidP="000A6E4A">
            <w:pPr>
              <w:widowControl/>
              <w:autoSpaceDE w:val="0"/>
              <w:autoSpaceDN w:val="0"/>
              <w:adjustRightInd w:val="0"/>
              <w:rPr>
                <w:color w:val="auto"/>
                <w:lang w:eastAsia="en-US"/>
              </w:rPr>
            </w:pPr>
          </w:p>
        </w:tc>
      </w:tr>
      <w:tr w:rsidR="00EC51E3" w:rsidRPr="000D0593" w14:paraId="46AAE4A6" w14:textId="77777777" w:rsidTr="008811F2">
        <w:tc>
          <w:tcPr>
            <w:tcW w:w="2369" w:type="pct"/>
            <w:vMerge/>
          </w:tcPr>
          <w:p w14:paraId="59061B32" w14:textId="77777777" w:rsidR="00D16BBA" w:rsidRPr="000D0593" w:rsidRDefault="00D16BBA" w:rsidP="00F07533">
            <w:pPr>
              <w:widowControl/>
              <w:autoSpaceDE w:val="0"/>
              <w:autoSpaceDN w:val="0"/>
              <w:adjustRightInd w:val="0"/>
              <w:jc w:val="both"/>
              <w:rPr>
                <w:color w:val="auto"/>
                <w:lang w:eastAsia="en-US"/>
              </w:rPr>
            </w:pPr>
          </w:p>
        </w:tc>
        <w:tc>
          <w:tcPr>
            <w:tcW w:w="1293" w:type="pct"/>
          </w:tcPr>
          <w:p w14:paraId="5A4E3803" w14:textId="77777777" w:rsidR="00D16BBA" w:rsidRPr="000D0593" w:rsidRDefault="00D16BBA" w:rsidP="00F07533">
            <w:pPr>
              <w:widowControl/>
              <w:autoSpaceDE w:val="0"/>
              <w:autoSpaceDN w:val="0"/>
              <w:adjustRightInd w:val="0"/>
              <w:rPr>
                <w:color w:val="auto"/>
                <w:lang w:eastAsia="en-US"/>
              </w:rPr>
            </w:pPr>
          </w:p>
        </w:tc>
        <w:tc>
          <w:tcPr>
            <w:tcW w:w="725" w:type="pct"/>
            <w:tcBorders>
              <w:right w:val="single" w:sz="4" w:space="0" w:color="auto"/>
            </w:tcBorders>
          </w:tcPr>
          <w:p w14:paraId="05C7A5AF" w14:textId="77777777" w:rsidR="00D16BBA" w:rsidRPr="000D0593" w:rsidRDefault="00A23CD0" w:rsidP="00F07533">
            <w:pPr>
              <w:widowControl/>
              <w:autoSpaceDE w:val="0"/>
              <w:autoSpaceDN w:val="0"/>
              <w:adjustRightInd w:val="0"/>
              <w:jc w:val="right"/>
              <w:rPr>
                <w:color w:val="auto"/>
                <w:lang w:eastAsia="en-US"/>
              </w:rPr>
            </w:pPr>
            <w:r w:rsidRPr="000D0593">
              <w:rPr>
                <w:color w:val="auto"/>
                <w:lang w:eastAsia="en-US"/>
              </w:rPr>
              <w:t>КПП</w:t>
            </w:r>
          </w:p>
        </w:tc>
        <w:tc>
          <w:tcPr>
            <w:tcW w:w="614" w:type="pct"/>
            <w:tcBorders>
              <w:top w:val="single" w:sz="4" w:space="0" w:color="auto"/>
              <w:left w:val="single" w:sz="4" w:space="0" w:color="auto"/>
              <w:bottom w:val="single" w:sz="4" w:space="0" w:color="auto"/>
              <w:right w:val="single" w:sz="4" w:space="0" w:color="auto"/>
            </w:tcBorders>
            <w:vAlign w:val="center"/>
          </w:tcPr>
          <w:p w14:paraId="572BCED7" w14:textId="77777777" w:rsidR="00D16BBA" w:rsidRPr="000D0593" w:rsidRDefault="00D16BBA" w:rsidP="000A6E4A">
            <w:pPr>
              <w:widowControl/>
              <w:autoSpaceDE w:val="0"/>
              <w:autoSpaceDN w:val="0"/>
              <w:adjustRightInd w:val="0"/>
              <w:rPr>
                <w:color w:val="auto"/>
                <w:lang w:eastAsia="en-US"/>
              </w:rPr>
            </w:pPr>
          </w:p>
        </w:tc>
      </w:tr>
      <w:tr w:rsidR="00EC51E3" w:rsidRPr="000D0593" w14:paraId="72D2E828" w14:textId="77777777" w:rsidTr="008811F2">
        <w:tc>
          <w:tcPr>
            <w:tcW w:w="2369" w:type="pct"/>
          </w:tcPr>
          <w:p w14:paraId="25128647" w14:textId="77777777" w:rsidR="00D16BBA" w:rsidRPr="000D0593" w:rsidRDefault="00C744ED" w:rsidP="004D10BA">
            <w:pPr>
              <w:widowControl/>
              <w:autoSpaceDE w:val="0"/>
              <w:autoSpaceDN w:val="0"/>
              <w:adjustRightInd w:val="0"/>
              <w:jc w:val="both"/>
              <w:rPr>
                <w:color w:val="auto"/>
                <w:lang w:eastAsia="en-US"/>
              </w:rPr>
            </w:pPr>
            <w:r>
              <w:rPr>
                <w:color w:val="auto"/>
                <w:lang w:eastAsia="en-US"/>
              </w:rPr>
              <w:t>м</w:t>
            </w:r>
            <w:r w:rsidR="004D10BA">
              <w:rPr>
                <w:color w:val="auto"/>
                <w:lang w:eastAsia="en-US"/>
              </w:rPr>
              <w:t>есто нахождения</w:t>
            </w:r>
            <w:r w:rsidR="00D16BBA" w:rsidRPr="000D0593">
              <w:rPr>
                <w:color w:val="auto"/>
                <w:lang w:eastAsia="en-US"/>
              </w:rPr>
              <w:t>, телефон, адрес электронной почты</w:t>
            </w:r>
          </w:p>
        </w:tc>
        <w:tc>
          <w:tcPr>
            <w:tcW w:w="1293" w:type="pct"/>
            <w:tcBorders>
              <w:top w:val="single" w:sz="4" w:space="0" w:color="auto"/>
              <w:bottom w:val="single" w:sz="4" w:space="0" w:color="auto"/>
            </w:tcBorders>
          </w:tcPr>
          <w:p w14:paraId="52B620B1" w14:textId="77777777" w:rsidR="00D16BBA" w:rsidRPr="000D0593" w:rsidRDefault="00D16BBA" w:rsidP="00F07533">
            <w:pPr>
              <w:widowControl/>
              <w:autoSpaceDE w:val="0"/>
              <w:autoSpaceDN w:val="0"/>
              <w:adjustRightInd w:val="0"/>
              <w:rPr>
                <w:color w:val="auto"/>
                <w:lang w:eastAsia="en-US"/>
              </w:rPr>
            </w:pPr>
          </w:p>
        </w:tc>
        <w:tc>
          <w:tcPr>
            <w:tcW w:w="725" w:type="pct"/>
            <w:tcBorders>
              <w:right w:val="single" w:sz="4" w:space="0" w:color="auto"/>
            </w:tcBorders>
            <w:vAlign w:val="center"/>
          </w:tcPr>
          <w:p w14:paraId="30110A68" w14:textId="77777777" w:rsidR="00D16BBA" w:rsidRPr="000D0593" w:rsidRDefault="00D16BBA" w:rsidP="00F07533">
            <w:pPr>
              <w:widowControl/>
              <w:autoSpaceDE w:val="0"/>
              <w:autoSpaceDN w:val="0"/>
              <w:adjustRightInd w:val="0"/>
              <w:jc w:val="right"/>
              <w:rPr>
                <w:color w:val="auto"/>
                <w:lang w:eastAsia="en-US"/>
              </w:rPr>
            </w:pPr>
            <w:r w:rsidRPr="000D0593">
              <w:rPr>
                <w:color w:val="auto"/>
                <w:lang w:eastAsia="en-US"/>
              </w:rPr>
              <w:t>по ОКТМО</w:t>
            </w:r>
          </w:p>
        </w:tc>
        <w:tc>
          <w:tcPr>
            <w:tcW w:w="614" w:type="pct"/>
            <w:tcBorders>
              <w:top w:val="single" w:sz="4" w:space="0" w:color="auto"/>
              <w:left w:val="single" w:sz="4" w:space="0" w:color="auto"/>
              <w:bottom w:val="single" w:sz="4" w:space="0" w:color="auto"/>
              <w:right w:val="single" w:sz="4" w:space="0" w:color="auto"/>
            </w:tcBorders>
            <w:vAlign w:val="center"/>
          </w:tcPr>
          <w:p w14:paraId="18C90509" w14:textId="77777777" w:rsidR="00D16BBA" w:rsidRPr="000D0593" w:rsidRDefault="00D16BBA" w:rsidP="000A6E4A">
            <w:pPr>
              <w:widowControl/>
              <w:autoSpaceDE w:val="0"/>
              <w:autoSpaceDN w:val="0"/>
              <w:adjustRightInd w:val="0"/>
              <w:rPr>
                <w:color w:val="auto"/>
                <w:lang w:eastAsia="en-US"/>
              </w:rPr>
            </w:pPr>
          </w:p>
        </w:tc>
      </w:tr>
      <w:tr w:rsidR="00A23CD0" w:rsidRPr="000D0593" w14:paraId="0F102708" w14:textId="77777777" w:rsidTr="008811F2">
        <w:trPr>
          <w:trHeight w:val="490"/>
        </w:trPr>
        <w:tc>
          <w:tcPr>
            <w:tcW w:w="2369" w:type="pct"/>
            <w:vMerge w:val="restart"/>
            <w:vAlign w:val="center"/>
          </w:tcPr>
          <w:p w14:paraId="20214816" w14:textId="77777777" w:rsidR="00A23CD0" w:rsidRPr="000D0593" w:rsidRDefault="00C744ED" w:rsidP="00F07533">
            <w:pPr>
              <w:widowControl/>
              <w:autoSpaceDE w:val="0"/>
              <w:autoSpaceDN w:val="0"/>
              <w:adjustRightInd w:val="0"/>
              <w:jc w:val="both"/>
              <w:rPr>
                <w:color w:val="auto"/>
                <w:lang w:eastAsia="en-US"/>
              </w:rPr>
            </w:pPr>
            <w:r>
              <w:rPr>
                <w:color w:val="auto"/>
                <w:lang w:eastAsia="en-US"/>
              </w:rPr>
              <w:t>н</w:t>
            </w:r>
            <w:r w:rsidR="00A23CD0" w:rsidRPr="000D0593">
              <w:rPr>
                <w:color w:val="auto"/>
                <w:lang w:eastAsia="en-US"/>
              </w:rPr>
              <w:t>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00AB355B">
              <w:rPr>
                <w:color w:val="auto"/>
                <w:vertAlign w:val="superscript"/>
                <w:lang w:eastAsia="en-US"/>
              </w:rPr>
              <w:t>1</w:t>
            </w:r>
          </w:p>
        </w:tc>
        <w:tc>
          <w:tcPr>
            <w:tcW w:w="1293" w:type="pct"/>
            <w:vMerge w:val="restart"/>
            <w:tcBorders>
              <w:top w:val="single" w:sz="4" w:space="0" w:color="auto"/>
            </w:tcBorders>
          </w:tcPr>
          <w:p w14:paraId="37D729B7" w14:textId="77777777" w:rsidR="00A23CD0" w:rsidRPr="000D0593" w:rsidRDefault="00A23CD0" w:rsidP="00F07533">
            <w:pPr>
              <w:autoSpaceDE w:val="0"/>
              <w:autoSpaceDN w:val="0"/>
              <w:adjustRightInd w:val="0"/>
              <w:rPr>
                <w:color w:val="auto"/>
                <w:lang w:eastAsia="en-US"/>
              </w:rPr>
            </w:pPr>
          </w:p>
        </w:tc>
        <w:tc>
          <w:tcPr>
            <w:tcW w:w="725" w:type="pct"/>
            <w:tcBorders>
              <w:right w:val="single" w:sz="4" w:space="0" w:color="auto"/>
            </w:tcBorders>
            <w:vAlign w:val="center"/>
          </w:tcPr>
          <w:p w14:paraId="54683463" w14:textId="77777777" w:rsidR="00A23CD0" w:rsidRPr="000D0593" w:rsidRDefault="00A23CD0" w:rsidP="00F07533">
            <w:pPr>
              <w:widowControl/>
              <w:autoSpaceDE w:val="0"/>
              <w:autoSpaceDN w:val="0"/>
              <w:adjustRightInd w:val="0"/>
              <w:jc w:val="right"/>
              <w:rPr>
                <w:color w:val="auto"/>
                <w:lang w:eastAsia="en-US"/>
              </w:rPr>
            </w:pPr>
            <w:r w:rsidRPr="000D0593">
              <w:rPr>
                <w:color w:val="auto"/>
                <w:lang w:eastAsia="en-US"/>
              </w:rPr>
              <w:t>ИНН</w:t>
            </w:r>
          </w:p>
        </w:tc>
        <w:tc>
          <w:tcPr>
            <w:tcW w:w="614" w:type="pct"/>
            <w:tcBorders>
              <w:top w:val="single" w:sz="4" w:space="0" w:color="auto"/>
              <w:left w:val="single" w:sz="4" w:space="0" w:color="auto"/>
              <w:bottom w:val="single" w:sz="4" w:space="0" w:color="auto"/>
              <w:right w:val="single" w:sz="4" w:space="0" w:color="auto"/>
            </w:tcBorders>
            <w:vAlign w:val="center"/>
          </w:tcPr>
          <w:p w14:paraId="3CAE8AD0" w14:textId="77777777" w:rsidR="00A23CD0" w:rsidRPr="000D0593" w:rsidRDefault="00A23CD0" w:rsidP="000A6E4A">
            <w:pPr>
              <w:widowControl/>
              <w:autoSpaceDE w:val="0"/>
              <w:autoSpaceDN w:val="0"/>
              <w:adjustRightInd w:val="0"/>
              <w:rPr>
                <w:color w:val="auto"/>
                <w:lang w:eastAsia="en-US"/>
              </w:rPr>
            </w:pPr>
          </w:p>
        </w:tc>
      </w:tr>
      <w:tr w:rsidR="00A23CD0" w:rsidRPr="000D0593" w14:paraId="3142C4FB" w14:textId="77777777" w:rsidTr="008811F2">
        <w:trPr>
          <w:trHeight w:val="490"/>
        </w:trPr>
        <w:tc>
          <w:tcPr>
            <w:tcW w:w="2369" w:type="pct"/>
            <w:vMerge/>
            <w:vAlign w:val="center"/>
          </w:tcPr>
          <w:p w14:paraId="79B60CBC" w14:textId="77777777" w:rsidR="00A23CD0" w:rsidRPr="000D0593" w:rsidRDefault="00A23CD0" w:rsidP="00F07533">
            <w:pPr>
              <w:widowControl/>
              <w:autoSpaceDE w:val="0"/>
              <w:autoSpaceDN w:val="0"/>
              <w:adjustRightInd w:val="0"/>
              <w:jc w:val="both"/>
              <w:rPr>
                <w:color w:val="auto"/>
                <w:lang w:eastAsia="en-US"/>
              </w:rPr>
            </w:pPr>
          </w:p>
        </w:tc>
        <w:tc>
          <w:tcPr>
            <w:tcW w:w="1293" w:type="pct"/>
            <w:vMerge/>
            <w:tcBorders>
              <w:bottom w:val="single" w:sz="4" w:space="0" w:color="auto"/>
            </w:tcBorders>
          </w:tcPr>
          <w:p w14:paraId="5813764A" w14:textId="77777777" w:rsidR="00A23CD0" w:rsidRPr="000D0593" w:rsidRDefault="00A23CD0" w:rsidP="00F07533">
            <w:pPr>
              <w:widowControl/>
              <w:autoSpaceDE w:val="0"/>
              <w:autoSpaceDN w:val="0"/>
              <w:adjustRightInd w:val="0"/>
              <w:rPr>
                <w:color w:val="auto"/>
                <w:lang w:eastAsia="en-US"/>
              </w:rPr>
            </w:pPr>
          </w:p>
        </w:tc>
        <w:tc>
          <w:tcPr>
            <w:tcW w:w="725" w:type="pct"/>
            <w:tcBorders>
              <w:right w:val="single" w:sz="4" w:space="0" w:color="auto"/>
            </w:tcBorders>
            <w:vAlign w:val="center"/>
          </w:tcPr>
          <w:p w14:paraId="7DADE798" w14:textId="77777777" w:rsidR="00A23CD0" w:rsidRPr="000D0593" w:rsidRDefault="00A23CD0" w:rsidP="00F07533">
            <w:pPr>
              <w:widowControl/>
              <w:autoSpaceDE w:val="0"/>
              <w:autoSpaceDN w:val="0"/>
              <w:adjustRightInd w:val="0"/>
              <w:jc w:val="right"/>
              <w:rPr>
                <w:color w:val="auto"/>
                <w:lang w:eastAsia="en-US"/>
              </w:rPr>
            </w:pPr>
            <w:r w:rsidRPr="000D0593">
              <w:rPr>
                <w:color w:val="auto"/>
                <w:lang w:eastAsia="en-US"/>
              </w:rPr>
              <w:t>КПП</w:t>
            </w:r>
          </w:p>
        </w:tc>
        <w:tc>
          <w:tcPr>
            <w:tcW w:w="614" w:type="pct"/>
            <w:tcBorders>
              <w:top w:val="single" w:sz="4" w:space="0" w:color="auto"/>
              <w:left w:val="single" w:sz="4" w:space="0" w:color="auto"/>
              <w:bottom w:val="single" w:sz="4" w:space="0" w:color="auto"/>
              <w:right w:val="single" w:sz="4" w:space="0" w:color="auto"/>
            </w:tcBorders>
            <w:vAlign w:val="center"/>
          </w:tcPr>
          <w:p w14:paraId="139AB5F2" w14:textId="77777777" w:rsidR="00A23CD0" w:rsidRPr="000D0593" w:rsidRDefault="00A23CD0" w:rsidP="000A6E4A">
            <w:pPr>
              <w:widowControl/>
              <w:autoSpaceDE w:val="0"/>
              <w:autoSpaceDN w:val="0"/>
              <w:adjustRightInd w:val="0"/>
              <w:rPr>
                <w:color w:val="auto"/>
                <w:lang w:eastAsia="en-US"/>
              </w:rPr>
            </w:pPr>
          </w:p>
        </w:tc>
      </w:tr>
      <w:tr w:rsidR="00EC51E3" w:rsidRPr="000D0593" w14:paraId="329E01DE" w14:textId="77777777" w:rsidTr="008811F2">
        <w:tc>
          <w:tcPr>
            <w:tcW w:w="2369" w:type="pct"/>
          </w:tcPr>
          <w:p w14:paraId="698B9045" w14:textId="77777777" w:rsidR="00D16BBA" w:rsidRPr="000D0593" w:rsidRDefault="00C744ED" w:rsidP="000A6E4A">
            <w:pPr>
              <w:widowControl/>
              <w:autoSpaceDE w:val="0"/>
              <w:autoSpaceDN w:val="0"/>
              <w:adjustRightInd w:val="0"/>
              <w:rPr>
                <w:color w:val="auto"/>
                <w:lang w:eastAsia="en-US"/>
              </w:rPr>
            </w:pPr>
            <w:r>
              <w:rPr>
                <w:color w:val="auto"/>
                <w:lang w:eastAsia="en-US"/>
              </w:rPr>
              <w:t>м</w:t>
            </w:r>
            <w:r w:rsidR="000A6E4A">
              <w:rPr>
                <w:color w:val="auto"/>
                <w:lang w:eastAsia="en-US"/>
              </w:rPr>
              <w:t>есто нахождения</w:t>
            </w:r>
            <w:r w:rsidR="00D16BBA" w:rsidRPr="000D0593">
              <w:rPr>
                <w:color w:val="auto"/>
                <w:lang w:eastAsia="en-US"/>
              </w:rPr>
              <w:t>, т</w:t>
            </w:r>
            <w:r w:rsidR="00AB355B">
              <w:rPr>
                <w:color w:val="auto"/>
                <w:lang w:eastAsia="en-US"/>
              </w:rPr>
              <w:t>елефон, адрес электронной почты</w:t>
            </w:r>
            <w:r w:rsidR="00AB355B">
              <w:rPr>
                <w:color w:val="auto"/>
                <w:vertAlign w:val="superscript"/>
                <w:lang w:eastAsia="en-US"/>
              </w:rPr>
              <w:t>1</w:t>
            </w:r>
          </w:p>
        </w:tc>
        <w:tc>
          <w:tcPr>
            <w:tcW w:w="1293" w:type="pct"/>
            <w:tcBorders>
              <w:top w:val="single" w:sz="4" w:space="0" w:color="auto"/>
              <w:bottom w:val="single" w:sz="4" w:space="0" w:color="auto"/>
            </w:tcBorders>
          </w:tcPr>
          <w:p w14:paraId="2A2AA506" w14:textId="77777777" w:rsidR="00D16BBA" w:rsidRPr="000D0593" w:rsidRDefault="00D16BBA" w:rsidP="00F07533">
            <w:pPr>
              <w:widowControl/>
              <w:autoSpaceDE w:val="0"/>
              <w:autoSpaceDN w:val="0"/>
              <w:adjustRightInd w:val="0"/>
              <w:rPr>
                <w:color w:val="auto"/>
                <w:lang w:eastAsia="en-US"/>
              </w:rPr>
            </w:pPr>
          </w:p>
        </w:tc>
        <w:tc>
          <w:tcPr>
            <w:tcW w:w="725" w:type="pct"/>
            <w:tcBorders>
              <w:right w:val="single" w:sz="4" w:space="0" w:color="auto"/>
            </w:tcBorders>
            <w:vAlign w:val="center"/>
          </w:tcPr>
          <w:p w14:paraId="4109979E" w14:textId="77777777" w:rsidR="00D16BBA" w:rsidRPr="000D0593" w:rsidRDefault="00D16BBA" w:rsidP="00F07533">
            <w:pPr>
              <w:widowControl/>
              <w:autoSpaceDE w:val="0"/>
              <w:autoSpaceDN w:val="0"/>
              <w:adjustRightInd w:val="0"/>
              <w:jc w:val="right"/>
              <w:rPr>
                <w:color w:val="auto"/>
                <w:lang w:eastAsia="en-US"/>
              </w:rPr>
            </w:pPr>
            <w:r w:rsidRPr="000D0593">
              <w:rPr>
                <w:color w:val="auto"/>
                <w:lang w:eastAsia="en-US"/>
              </w:rPr>
              <w:t>по ОКТМО</w:t>
            </w:r>
          </w:p>
        </w:tc>
        <w:tc>
          <w:tcPr>
            <w:tcW w:w="614" w:type="pct"/>
            <w:tcBorders>
              <w:top w:val="single" w:sz="4" w:space="0" w:color="auto"/>
              <w:left w:val="single" w:sz="4" w:space="0" w:color="auto"/>
              <w:bottom w:val="single" w:sz="4" w:space="0" w:color="auto"/>
              <w:right w:val="single" w:sz="4" w:space="0" w:color="auto"/>
            </w:tcBorders>
            <w:vAlign w:val="center"/>
          </w:tcPr>
          <w:p w14:paraId="280A6A55" w14:textId="77777777" w:rsidR="00D16BBA" w:rsidRPr="000D0593" w:rsidRDefault="00D16BBA" w:rsidP="000A6E4A">
            <w:pPr>
              <w:widowControl/>
              <w:autoSpaceDE w:val="0"/>
              <w:autoSpaceDN w:val="0"/>
              <w:adjustRightInd w:val="0"/>
              <w:rPr>
                <w:color w:val="auto"/>
                <w:lang w:eastAsia="en-US"/>
              </w:rPr>
            </w:pPr>
          </w:p>
        </w:tc>
      </w:tr>
    </w:tbl>
    <w:p w14:paraId="72BA63F5" w14:textId="77777777" w:rsidR="00FC5FBE" w:rsidRDefault="00FC5FBE" w:rsidP="00F07533">
      <w:pPr>
        <w:widowControl/>
        <w:tabs>
          <w:tab w:val="left" w:pos="567"/>
        </w:tabs>
        <w:autoSpaceDE w:val="0"/>
        <w:autoSpaceDN w:val="0"/>
        <w:adjustRightInd w:val="0"/>
        <w:jc w:val="both"/>
        <w:rPr>
          <w:color w:val="auto"/>
          <w:lang w:eastAsia="en-US"/>
        </w:rPr>
      </w:pPr>
    </w:p>
    <w:p w14:paraId="7399A4B0" w14:textId="77777777" w:rsidR="00D40DD4" w:rsidRPr="00EA7E79" w:rsidRDefault="002C53C8" w:rsidP="00F07533">
      <w:pPr>
        <w:widowControl/>
        <w:tabs>
          <w:tab w:val="left" w:pos="567"/>
        </w:tabs>
        <w:autoSpaceDE w:val="0"/>
        <w:autoSpaceDN w:val="0"/>
        <w:adjustRightInd w:val="0"/>
        <w:jc w:val="both"/>
        <w:rPr>
          <w:color w:val="auto"/>
          <w:sz w:val="28"/>
          <w:lang w:eastAsia="en-US"/>
        </w:rPr>
      </w:pPr>
      <w:r>
        <w:rPr>
          <w:color w:val="auto"/>
          <w:sz w:val="28"/>
          <w:lang w:eastAsia="en-US"/>
        </w:rPr>
        <w:t>3</w:t>
      </w:r>
      <w:r w:rsidR="000C78F0" w:rsidRPr="00EA7E79">
        <w:rPr>
          <w:color w:val="auto"/>
          <w:sz w:val="28"/>
          <w:lang w:eastAsia="en-US"/>
        </w:rPr>
        <w:t>.</w:t>
      </w:r>
      <w:r w:rsidR="000C78F0" w:rsidRPr="00EA7E79">
        <w:rPr>
          <w:color w:val="auto"/>
          <w:sz w:val="28"/>
          <w:lang w:eastAsia="en-US"/>
        </w:rPr>
        <w:tab/>
        <w:t>Информация о закупк</w:t>
      </w:r>
      <w:r w:rsidR="00AB355B" w:rsidRPr="00EA7E79">
        <w:rPr>
          <w:color w:val="auto"/>
          <w:sz w:val="28"/>
          <w:lang w:eastAsia="en-US"/>
        </w:rPr>
        <w:t>е</w:t>
      </w:r>
      <w:r w:rsidR="0016717F" w:rsidRPr="0016717F">
        <w:rPr>
          <w:color w:val="auto"/>
          <w:sz w:val="28"/>
          <w:lang w:eastAsia="en-US"/>
        </w:rPr>
        <w:t xml:space="preserve">, для проведения которой направляется </w:t>
      </w:r>
      <w:r w:rsidR="0016717F">
        <w:rPr>
          <w:color w:val="auto"/>
          <w:sz w:val="28"/>
          <w:lang w:eastAsia="en-US"/>
        </w:rPr>
        <w:t>о</w:t>
      </w:r>
      <w:r w:rsidR="0016717F" w:rsidRPr="0016717F">
        <w:rPr>
          <w:color w:val="auto"/>
          <w:sz w:val="28"/>
          <w:lang w:eastAsia="en-US"/>
        </w:rPr>
        <w:t xml:space="preserve">бращение </w:t>
      </w:r>
      <w:r w:rsidR="0016717F">
        <w:rPr>
          <w:color w:val="auto"/>
          <w:sz w:val="28"/>
          <w:lang w:eastAsia="en-US"/>
        </w:rPr>
        <w:br/>
      </w:r>
      <w:r w:rsidR="0016717F" w:rsidRPr="0016717F">
        <w:rPr>
          <w:color w:val="auto"/>
          <w:sz w:val="28"/>
          <w:lang w:eastAsia="en-US"/>
        </w:rPr>
        <w:t>о согласовании применения закрытого способа определения поставщика (подрядчика, исполнителя):</w:t>
      </w:r>
    </w:p>
    <w:p w14:paraId="684FE959" w14:textId="77777777" w:rsidR="00D40DD4" w:rsidRDefault="00D40DD4" w:rsidP="00F07533">
      <w:pPr>
        <w:widowControl/>
        <w:tabs>
          <w:tab w:val="left" w:pos="567"/>
        </w:tabs>
        <w:autoSpaceDE w:val="0"/>
        <w:autoSpaceDN w:val="0"/>
        <w:adjustRightInd w:val="0"/>
        <w:jc w:val="both"/>
        <w:rPr>
          <w:color w:val="auto"/>
          <w:lang w:eastAsia="en-US"/>
        </w:rPr>
      </w:pPr>
    </w:p>
    <w:tbl>
      <w:tblPr>
        <w:tblW w:w="5000" w:type="pct"/>
        <w:tblCellMar>
          <w:top w:w="57" w:type="dxa"/>
          <w:left w:w="62" w:type="dxa"/>
          <w:bottom w:w="57" w:type="dxa"/>
          <w:right w:w="62" w:type="dxa"/>
        </w:tblCellMar>
        <w:tblLook w:val="0000" w:firstRow="0" w:lastRow="0" w:firstColumn="0" w:lastColumn="0" w:noHBand="0" w:noVBand="0"/>
      </w:tblPr>
      <w:tblGrid>
        <w:gridCol w:w="4567"/>
        <w:gridCol w:w="5073"/>
      </w:tblGrid>
      <w:tr w:rsidR="00D40DD4" w:rsidRPr="000D0593" w14:paraId="537E6CFF" w14:textId="77777777" w:rsidTr="00EA7E79">
        <w:tc>
          <w:tcPr>
            <w:tcW w:w="2369" w:type="pct"/>
          </w:tcPr>
          <w:p w14:paraId="5CB7ED72" w14:textId="77777777" w:rsidR="00D40DD4" w:rsidRPr="000D0593" w:rsidRDefault="00C744ED" w:rsidP="00F07533">
            <w:pPr>
              <w:widowControl/>
              <w:autoSpaceDE w:val="0"/>
              <w:autoSpaceDN w:val="0"/>
              <w:adjustRightInd w:val="0"/>
              <w:jc w:val="both"/>
              <w:rPr>
                <w:color w:val="auto"/>
                <w:lang w:eastAsia="en-US"/>
              </w:rPr>
            </w:pPr>
            <w:r>
              <w:rPr>
                <w:color w:val="auto"/>
                <w:lang w:eastAsia="en-US"/>
              </w:rPr>
              <w:t>н</w:t>
            </w:r>
            <w:r w:rsidR="0016717F" w:rsidRPr="0016717F">
              <w:rPr>
                <w:color w:val="auto"/>
                <w:lang w:eastAsia="en-US"/>
              </w:rPr>
              <w:t>аименование закрытого способа определения поставщика (подрядчика, исполнителя)</w:t>
            </w:r>
          </w:p>
        </w:tc>
        <w:tc>
          <w:tcPr>
            <w:tcW w:w="2631" w:type="pct"/>
          </w:tcPr>
          <w:p w14:paraId="171D20C2" w14:textId="77777777" w:rsidR="00D40DD4" w:rsidRPr="000D0593" w:rsidRDefault="00D40DD4" w:rsidP="00F07533">
            <w:pPr>
              <w:widowControl/>
              <w:autoSpaceDE w:val="0"/>
              <w:autoSpaceDN w:val="0"/>
              <w:adjustRightInd w:val="0"/>
              <w:rPr>
                <w:color w:val="auto"/>
                <w:lang w:eastAsia="en-US"/>
              </w:rPr>
            </w:pPr>
          </w:p>
        </w:tc>
      </w:tr>
      <w:tr w:rsidR="00D40DD4" w:rsidRPr="000D0593" w14:paraId="656D4C6D" w14:textId="77777777" w:rsidTr="00EA7E79">
        <w:tc>
          <w:tcPr>
            <w:tcW w:w="2369" w:type="pct"/>
          </w:tcPr>
          <w:p w14:paraId="34284728" w14:textId="77777777" w:rsidR="00D40DD4" w:rsidRPr="000D0593" w:rsidRDefault="00C744ED" w:rsidP="00F07533">
            <w:pPr>
              <w:widowControl/>
              <w:autoSpaceDE w:val="0"/>
              <w:autoSpaceDN w:val="0"/>
              <w:adjustRightInd w:val="0"/>
              <w:jc w:val="both"/>
              <w:rPr>
                <w:color w:val="auto"/>
                <w:lang w:eastAsia="en-US"/>
              </w:rPr>
            </w:pPr>
            <w:r>
              <w:rPr>
                <w:color w:val="auto"/>
                <w:lang w:eastAsia="en-US"/>
              </w:rPr>
              <w:lastRenderedPageBreak/>
              <w:t>н</w:t>
            </w:r>
            <w:r w:rsidR="00D40DD4">
              <w:rPr>
                <w:color w:val="auto"/>
                <w:lang w:eastAsia="en-US"/>
              </w:rPr>
              <w:t>аименование объекта закупки</w:t>
            </w:r>
          </w:p>
        </w:tc>
        <w:tc>
          <w:tcPr>
            <w:tcW w:w="2631" w:type="pct"/>
            <w:tcBorders>
              <w:top w:val="single" w:sz="4" w:space="0" w:color="auto"/>
              <w:bottom w:val="single" w:sz="4" w:space="0" w:color="auto"/>
            </w:tcBorders>
          </w:tcPr>
          <w:p w14:paraId="083E9F2E" w14:textId="77777777" w:rsidR="00D40DD4" w:rsidRPr="000D0593" w:rsidRDefault="00D40DD4" w:rsidP="00F07533">
            <w:pPr>
              <w:widowControl/>
              <w:autoSpaceDE w:val="0"/>
              <w:autoSpaceDN w:val="0"/>
              <w:adjustRightInd w:val="0"/>
              <w:rPr>
                <w:color w:val="auto"/>
                <w:lang w:eastAsia="en-US"/>
              </w:rPr>
            </w:pPr>
          </w:p>
        </w:tc>
      </w:tr>
      <w:tr w:rsidR="0016717F" w:rsidRPr="000D0593" w14:paraId="1F63CB98" w14:textId="77777777" w:rsidTr="00EA7E79">
        <w:tc>
          <w:tcPr>
            <w:tcW w:w="2369" w:type="pct"/>
          </w:tcPr>
          <w:p w14:paraId="2D19CB97" w14:textId="77777777" w:rsidR="0016717F" w:rsidRDefault="00C744ED" w:rsidP="00F07533">
            <w:pPr>
              <w:widowControl/>
              <w:autoSpaceDE w:val="0"/>
              <w:autoSpaceDN w:val="0"/>
              <w:adjustRightInd w:val="0"/>
              <w:jc w:val="both"/>
              <w:rPr>
                <w:color w:val="auto"/>
                <w:lang w:eastAsia="en-US"/>
              </w:rPr>
            </w:pPr>
            <w:r>
              <w:rPr>
                <w:color w:val="auto"/>
                <w:lang w:eastAsia="en-US"/>
              </w:rPr>
              <w:t>и</w:t>
            </w:r>
            <w:r w:rsidR="0016717F" w:rsidRPr="0016717F">
              <w:rPr>
                <w:color w:val="auto"/>
                <w:lang w:eastAsia="en-US"/>
              </w:rPr>
              <w:t>нформация о количестве, единице измерения (при наличии)</w:t>
            </w:r>
            <w:r w:rsidR="0016717F">
              <w:t xml:space="preserve"> </w:t>
            </w:r>
            <w:r w:rsidR="0016717F" w:rsidRPr="0016717F">
              <w:rPr>
                <w:color w:val="auto"/>
                <w:lang w:eastAsia="en-US"/>
              </w:rPr>
              <w:t>товара, работы, услуги, являющегося объектом закупки</w:t>
            </w:r>
            <w:r w:rsidR="000255B3" w:rsidRPr="000255B3">
              <w:rPr>
                <w:color w:val="auto"/>
                <w:vertAlign w:val="superscript"/>
                <w:lang w:eastAsia="en-US"/>
              </w:rPr>
              <w:t>2</w:t>
            </w:r>
          </w:p>
        </w:tc>
        <w:tc>
          <w:tcPr>
            <w:tcW w:w="2631" w:type="pct"/>
            <w:tcBorders>
              <w:top w:val="single" w:sz="4" w:space="0" w:color="auto"/>
              <w:bottom w:val="single" w:sz="4" w:space="0" w:color="auto"/>
            </w:tcBorders>
          </w:tcPr>
          <w:p w14:paraId="51A4191A" w14:textId="77777777" w:rsidR="0016717F" w:rsidRPr="000D0593" w:rsidRDefault="0016717F" w:rsidP="00F07533">
            <w:pPr>
              <w:widowControl/>
              <w:autoSpaceDE w:val="0"/>
              <w:autoSpaceDN w:val="0"/>
              <w:adjustRightInd w:val="0"/>
              <w:rPr>
                <w:color w:val="auto"/>
                <w:lang w:eastAsia="en-US"/>
              </w:rPr>
            </w:pPr>
          </w:p>
        </w:tc>
      </w:tr>
      <w:tr w:rsidR="0016717F" w:rsidRPr="000D0593" w14:paraId="56901181" w14:textId="77777777" w:rsidTr="00EA7E79">
        <w:tc>
          <w:tcPr>
            <w:tcW w:w="2369" w:type="pct"/>
          </w:tcPr>
          <w:p w14:paraId="52865531" w14:textId="77777777" w:rsidR="0016717F" w:rsidRDefault="00C744ED" w:rsidP="00F07533">
            <w:pPr>
              <w:widowControl/>
              <w:autoSpaceDE w:val="0"/>
              <w:autoSpaceDN w:val="0"/>
              <w:adjustRightInd w:val="0"/>
              <w:jc w:val="both"/>
              <w:rPr>
                <w:color w:val="auto"/>
                <w:lang w:eastAsia="en-US"/>
              </w:rPr>
            </w:pPr>
            <w:r>
              <w:rPr>
                <w:color w:val="auto"/>
                <w:lang w:eastAsia="en-US"/>
              </w:rPr>
              <w:t>и</w:t>
            </w:r>
            <w:r w:rsidR="0016717F" w:rsidRPr="0016717F">
              <w:rPr>
                <w:color w:val="auto"/>
                <w:lang w:eastAsia="en-US"/>
              </w:rPr>
              <w:t>нформация о месте доставки товара, являющегося объектом закупки, месте выполнения работы или оказания услуги, являющихся объектом закупки</w:t>
            </w:r>
          </w:p>
        </w:tc>
        <w:tc>
          <w:tcPr>
            <w:tcW w:w="2631" w:type="pct"/>
            <w:tcBorders>
              <w:top w:val="single" w:sz="4" w:space="0" w:color="auto"/>
              <w:bottom w:val="single" w:sz="4" w:space="0" w:color="auto"/>
            </w:tcBorders>
          </w:tcPr>
          <w:p w14:paraId="067F23E1" w14:textId="77777777" w:rsidR="0016717F" w:rsidRPr="000D0593" w:rsidRDefault="0016717F" w:rsidP="00F07533">
            <w:pPr>
              <w:widowControl/>
              <w:autoSpaceDE w:val="0"/>
              <w:autoSpaceDN w:val="0"/>
              <w:adjustRightInd w:val="0"/>
              <w:rPr>
                <w:color w:val="auto"/>
                <w:lang w:eastAsia="en-US"/>
              </w:rPr>
            </w:pPr>
          </w:p>
        </w:tc>
      </w:tr>
      <w:tr w:rsidR="0016717F" w:rsidRPr="000D0593" w14:paraId="0994019C" w14:textId="77777777" w:rsidTr="00EA7E79">
        <w:tc>
          <w:tcPr>
            <w:tcW w:w="2369" w:type="pct"/>
          </w:tcPr>
          <w:p w14:paraId="6FFC667D" w14:textId="77777777" w:rsidR="0016717F" w:rsidRDefault="00C744ED" w:rsidP="00F07533">
            <w:pPr>
              <w:widowControl/>
              <w:autoSpaceDE w:val="0"/>
              <w:autoSpaceDN w:val="0"/>
              <w:adjustRightInd w:val="0"/>
              <w:jc w:val="both"/>
              <w:rPr>
                <w:color w:val="auto"/>
                <w:lang w:eastAsia="en-US"/>
              </w:rPr>
            </w:pPr>
            <w:r>
              <w:rPr>
                <w:color w:val="auto"/>
                <w:lang w:eastAsia="en-US"/>
              </w:rPr>
              <w:t>с</w:t>
            </w:r>
            <w:r w:rsidR="0016717F" w:rsidRPr="0016717F">
              <w:rPr>
                <w:color w:val="auto"/>
                <w:lang w:eastAsia="en-US"/>
              </w:rPr>
              <w:t>рок поставки товара, завершения работы, график оказания услуг</w:t>
            </w:r>
            <w:r w:rsidR="0016717F">
              <w:rPr>
                <w:color w:val="auto"/>
                <w:lang w:eastAsia="en-US"/>
              </w:rPr>
              <w:t>, являющихся объектом закупки</w:t>
            </w:r>
          </w:p>
        </w:tc>
        <w:tc>
          <w:tcPr>
            <w:tcW w:w="2631" w:type="pct"/>
            <w:tcBorders>
              <w:top w:val="single" w:sz="4" w:space="0" w:color="auto"/>
              <w:bottom w:val="single" w:sz="4" w:space="0" w:color="auto"/>
            </w:tcBorders>
          </w:tcPr>
          <w:p w14:paraId="40F4C771" w14:textId="77777777" w:rsidR="0016717F" w:rsidRPr="000D0593" w:rsidRDefault="0016717F" w:rsidP="00F07533">
            <w:pPr>
              <w:widowControl/>
              <w:autoSpaceDE w:val="0"/>
              <w:autoSpaceDN w:val="0"/>
              <w:adjustRightInd w:val="0"/>
              <w:rPr>
                <w:color w:val="auto"/>
                <w:lang w:eastAsia="en-US"/>
              </w:rPr>
            </w:pPr>
          </w:p>
        </w:tc>
      </w:tr>
      <w:tr w:rsidR="00D40DD4" w:rsidRPr="000D0593" w14:paraId="25CB4D95" w14:textId="77777777" w:rsidTr="00EA7E79">
        <w:tc>
          <w:tcPr>
            <w:tcW w:w="2369" w:type="pct"/>
          </w:tcPr>
          <w:p w14:paraId="0E0E830F" w14:textId="77777777" w:rsidR="00D40DD4" w:rsidRDefault="00C744ED" w:rsidP="00A76A40">
            <w:pPr>
              <w:widowControl/>
              <w:autoSpaceDE w:val="0"/>
              <w:autoSpaceDN w:val="0"/>
              <w:adjustRightInd w:val="0"/>
              <w:jc w:val="both"/>
              <w:rPr>
                <w:color w:val="auto"/>
                <w:lang w:eastAsia="en-US"/>
              </w:rPr>
            </w:pPr>
            <w:r>
              <w:rPr>
                <w:color w:val="auto"/>
                <w:lang w:eastAsia="en-US"/>
              </w:rPr>
              <w:t>н</w:t>
            </w:r>
            <w:r w:rsidR="00D40DD4">
              <w:rPr>
                <w:color w:val="auto"/>
                <w:lang w:eastAsia="en-US"/>
              </w:rPr>
              <w:t>ачальная (максимальная) цена контракта</w:t>
            </w:r>
            <w:r w:rsidR="000255B3">
              <w:rPr>
                <w:color w:val="auto"/>
                <w:vertAlign w:val="superscript"/>
                <w:lang w:eastAsia="en-US"/>
              </w:rPr>
              <w:t>2</w:t>
            </w:r>
          </w:p>
        </w:tc>
        <w:tc>
          <w:tcPr>
            <w:tcW w:w="2631" w:type="pct"/>
            <w:tcBorders>
              <w:top w:val="single" w:sz="4" w:space="0" w:color="auto"/>
              <w:bottom w:val="single" w:sz="4" w:space="0" w:color="auto"/>
            </w:tcBorders>
          </w:tcPr>
          <w:p w14:paraId="5DC69191" w14:textId="77777777" w:rsidR="00D40DD4" w:rsidRPr="000D0593" w:rsidRDefault="00D40DD4" w:rsidP="00F07533">
            <w:pPr>
              <w:widowControl/>
              <w:autoSpaceDE w:val="0"/>
              <w:autoSpaceDN w:val="0"/>
              <w:adjustRightInd w:val="0"/>
              <w:rPr>
                <w:color w:val="auto"/>
                <w:lang w:eastAsia="en-US"/>
              </w:rPr>
            </w:pPr>
          </w:p>
        </w:tc>
      </w:tr>
      <w:tr w:rsidR="00A76A40" w:rsidRPr="000D0593" w14:paraId="211F13D3" w14:textId="77777777" w:rsidTr="00EA7E79">
        <w:tc>
          <w:tcPr>
            <w:tcW w:w="2369" w:type="pct"/>
          </w:tcPr>
          <w:p w14:paraId="036C01CF" w14:textId="77777777" w:rsidR="00A76A40" w:rsidRDefault="00C744ED" w:rsidP="00A76A40">
            <w:pPr>
              <w:widowControl/>
              <w:autoSpaceDE w:val="0"/>
              <w:autoSpaceDN w:val="0"/>
              <w:adjustRightInd w:val="0"/>
              <w:jc w:val="both"/>
              <w:rPr>
                <w:color w:val="auto"/>
                <w:lang w:eastAsia="en-US"/>
              </w:rPr>
            </w:pPr>
            <w:r>
              <w:rPr>
                <w:color w:val="auto"/>
                <w:lang w:eastAsia="en-US"/>
              </w:rPr>
              <w:t>н</w:t>
            </w:r>
            <w:r w:rsidR="00A76A40" w:rsidRPr="00A76A40">
              <w:rPr>
                <w:color w:val="auto"/>
                <w:lang w:eastAsia="en-US"/>
              </w:rPr>
              <w:t>ачальная сумма цен единиц</w:t>
            </w:r>
            <w:r w:rsidR="00A76A40">
              <w:rPr>
                <w:color w:val="auto"/>
                <w:lang w:eastAsia="en-US"/>
              </w:rPr>
              <w:t xml:space="preserve"> товара, работы, услуги</w:t>
            </w:r>
            <w:r w:rsidR="00A76A40" w:rsidRPr="00A76A40">
              <w:rPr>
                <w:color w:val="auto"/>
                <w:lang w:eastAsia="en-US"/>
              </w:rPr>
              <w:t xml:space="preserve"> и максимальное значение цены контракта</w:t>
            </w:r>
            <w:r w:rsidR="00EA7E79" w:rsidRPr="00EA7E79">
              <w:rPr>
                <w:color w:val="auto"/>
                <w:vertAlign w:val="superscript"/>
                <w:lang w:eastAsia="en-US"/>
              </w:rPr>
              <w:t>3</w:t>
            </w:r>
          </w:p>
        </w:tc>
        <w:tc>
          <w:tcPr>
            <w:tcW w:w="2631" w:type="pct"/>
            <w:tcBorders>
              <w:top w:val="single" w:sz="4" w:space="0" w:color="auto"/>
              <w:bottom w:val="single" w:sz="4" w:space="0" w:color="auto"/>
            </w:tcBorders>
          </w:tcPr>
          <w:p w14:paraId="618E09E9" w14:textId="77777777" w:rsidR="00A76A40" w:rsidRPr="000D0593" w:rsidRDefault="00A76A40" w:rsidP="00F07533">
            <w:pPr>
              <w:widowControl/>
              <w:autoSpaceDE w:val="0"/>
              <w:autoSpaceDN w:val="0"/>
              <w:adjustRightInd w:val="0"/>
              <w:rPr>
                <w:color w:val="auto"/>
                <w:lang w:eastAsia="en-US"/>
              </w:rPr>
            </w:pPr>
          </w:p>
        </w:tc>
      </w:tr>
      <w:tr w:rsidR="00C65548" w:rsidRPr="000D0593" w14:paraId="23888701" w14:textId="77777777" w:rsidTr="00EA7E79">
        <w:tc>
          <w:tcPr>
            <w:tcW w:w="2369" w:type="pct"/>
          </w:tcPr>
          <w:p w14:paraId="404859DF" w14:textId="77777777" w:rsidR="00C65548" w:rsidRPr="00FB59F8" w:rsidRDefault="00C744ED" w:rsidP="00C65548">
            <w:pPr>
              <w:widowControl/>
              <w:autoSpaceDE w:val="0"/>
              <w:autoSpaceDN w:val="0"/>
              <w:adjustRightInd w:val="0"/>
              <w:jc w:val="both"/>
              <w:rPr>
                <w:color w:val="auto"/>
                <w:lang w:eastAsia="en-US"/>
              </w:rPr>
            </w:pPr>
            <w:r>
              <w:rPr>
                <w:color w:val="auto"/>
                <w:lang w:eastAsia="en-US"/>
              </w:rPr>
              <w:t>о</w:t>
            </w:r>
            <w:r w:rsidR="00C65548" w:rsidRPr="00C65548">
              <w:rPr>
                <w:color w:val="auto"/>
                <w:lang w:eastAsia="en-US"/>
              </w:rPr>
              <w:t>риентировочное значение цены контракта либо формула цены и максимальное значение цены контракта</w:t>
            </w:r>
            <w:r w:rsidR="00FB59F8" w:rsidRPr="00FB59F8">
              <w:rPr>
                <w:color w:val="auto"/>
                <w:vertAlign w:val="superscript"/>
                <w:lang w:eastAsia="en-US"/>
              </w:rPr>
              <w:t>4</w:t>
            </w:r>
          </w:p>
        </w:tc>
        <w:tc>
          <w:tcPr>
            <w:tcW w:w="2631" w:type="pct"/>
            <w:tcBorders>
              <w:top w:val="single" w:sz="4" w:space="0" w:color="auto"/>
              <w:bottom w:val="single" w:sz="4" w:space="0" w:color="auto"/>
            </w:tcBorders>
          </w:tcPr>
          <w:p w14:paraId="32ACA025" w14:textId="77777777" w:rsidR="00C65548" w:rsidRPr="000D0593" w:rsidRDefault="00C65548" w:rsidP="00F07533">
            <w:pPr>
              <w:widowControl/>
              <w:autoSpaceDE w:val="0"/>
              <w:autoSpaceDN w:val="0"/>
              <w:adjustRightInd w:val="0"/>
              <w:rPr>
                <w:color w:val="auto"/>
                <w:lang w:eastAsia="en-US"/>
              </w:rPr>
            </w:pPr>
          </w:p>
        </w:tc>
      </w:tr>
    </w:tbl>
    <w:p w14:paraId="47B009DA" w14:textId="77777777" w:rsidR="00F07533" w:rsidRDefault="00F07533" w:rsidP="00F07533">
      <w:pPr>
        <w:tabs>
          <w:tab w:val="left" w:pos="567"/>
        </w:tabs>
        <w:autoSpaceDE w:val="0"/>
        <w:autoSpaceDN w:val="0"/>
        <w:adjustRightInd w:val="0"/>
        <w:jc w:val="both"/>
        <w:rPr>
          <w:lang w:eastAsia="en-US"/>
        </w:rPr>
      </w:pPr>
    </w:p>
    <w:p w14:paraId="4776DDE4" w14:textId="77777777" w:rsidR="00F07533" w:rsidRPr="002C53C8" w:rsidRDefault="002C53C8" w:rsidP="002C53C8">
      <w:pPr>
        <w:tabs>
          <w:tab w:val="left" w:pos="567"/>
        </w:tabs>
        <w:autoSpaceDE w:val="0"/>
        <w:autoSpaceDN w:val="0"/>
        <w:adjustRightInd w:val="0"/>
        <w:jc w:val="both"/>
        <w:rPr>
          <w:color w:val="auto"/>
          <w:sz w:val="28"/>
          <w:szCs w:val="28"/>
          <w:lang w:eastAsia="en-US"/>
        </w:rPr>
      </w:pPr>
      <w:r>
        <w:rPr>
          <w:color w:val="auto"/>
          <w:sz w:val="28"/>
          <w:lang w:eastAsia="en-US"/>
        </w:rPr>
        <w:t>4</w:t>
      </w:r>
      <w:r w:rsidRPr="00EA7E79">
        <w:rPr>
          <w:color w:val="auto"/>
          <w:sz w:val="28"/>
          <w:lang w:eastAsia="en-US"/>
        </w:rPr>
        <w:t>.</w:t>
      </w:r>
      <w:r w:rsidRPr="00EA7E79">
        <w:rPr>
          <w:color w:val="auto"/>
          <w:sz w:val="28"/>
          <w:lang w:eastAsia="en-US"/>
        </w:rPr>
        <w:tab/>
      </w:r>
      <w:r w:rsidR="00EA7E79" w:rsidRPr="002C53C8">
        <w:rPr>
          <w:color w:val="auto"/>
          <w:sz w:val="28"/>
          <w:szCs w:val="28"/>
          <w:lang w:eastAsia="en-US"/>
        </w:rPr>
        <w:t>Информация о</w:t>
      </w:r>
      <w:r w:rsidR="00C30A88">
        <w:rPr>
          <w:color w:val="auto"/>
          <w:sz w:val="28"/>
          <w:szCs w:val="28"/>
          <w:lang w:eastAsia="en-US"/>
        </w:rPr>
        <w:t>б участниках закупки</w:t>
      </w:r>
      <w:r w:rsidR="00DC114C">
        <w:rPr>
          <w:color w:val="auto"/>
          <w:sz w:val="28"/>
          <w:szCs w:val="28"/>
          <w:lang w:eastAsia="en-US"/>
        </w:rPr>
        <w:t>, п</w:t>
      </w:r>
      <w:r w:rsidR="00DC114C" w:rsidRPr="00DC114C">
        <w:rPr>
          <w:color w:val="auto"/>
          <w:sz w:val="28"/>
          <w:szCs w:val="28"/>
          <w:lang w:eastAsia="en-US"/>
        </w:rPr>
        <w:t>риглашаемых к участию в закрытом способе определения поставщика (подрядчика, исполнителя)</w:t>
      </w:r>
      <w:r w:rsidR="00DC114C">
        <w:rPr>
          <w:color w:val="auto"/>
          <w:sz w:val="28"/>
          <w:szCs w:val="28"/>
          <w:lang w:eastAsia="en-US"/>
        </w:rPr>
        <w:t>:</w:t>
      </w:r>
    </w:p>
    <w:p w14:paraId="362B4AAC" w14:textId="77777777" w:rsidR="002C53C8" w:rsidRPr="002C53C8" w:rsidRDefault="002C53C8" w:rsidP="002C53C8">
      <w:pPr>
        <w:tabs>
          <w:tab w:val="left" w:pos="567"/>
        </w:tabs>
        <w:autoSpaceDE w:val="0"/>
        <w:autoSpaceDN w:val="0"/>
        <w:adjustRightInd w:val="0"/>
        <w:jc w:val="both"/>
        <w:rPr>
          <w:color w:val="auto"/>
          <w:sz w:val="28"/>
          <w:szCs w:val="28"/>
          <w:lang w:eastAsia="en-US"/>
        </w:rPr>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782"/>
        <w:gridCol w:w="1459"/>
        <w:gridCol w:w="1939"/>
        <w:gridCol w:w="1192"/>
        <w:gridCol w:w="1823"/>
      </w:tblGrid>
      <w:tr w:rsidR="00DC114C" w14:paraId="3DB7CFD4" w14:textId="77777777" w:rsidTr="00DC114C">
        <w:tc>
          <w:tcPr>
            <w:tcW w:w="4054" w:type="pct"/>
            <w:gridSpan w:val="5"/>
            <w:vAlign w:val="center"/>
          </w:tcPr>
          <w:p w14:paraId="35DC6FF8" w14:textId="77777777" w:rsidR="00DC114C" w:rsidRDefault="00DC114C" w:rsidP="00DC114C">
            <w:pPr>
              <w:tabs>
                <w:tab w:val="left" w:pos="567"/>
              </w:tabs>
              <w:autoSpaceDE w:val="0"/>
              <w:autoSpaceDN w:val="0"/>
              <w:adjustRightInd w:val="0"/>
              <w:jc w:val="both"/>
              <w:rPr>
                <w:color w:val="auto"/>
                <w:lang w:eastAsia="en-US"/>
              </w:rPr>
            </w:pPr>
            <w:r>
              <w:rPr>
                <w:color w:val="auto"/>
                <w:lang w:eastAsia="en-US"/>
              </w:rPr>
              <w:t>к</w:t>
            </w:r>
            <w:r w:rsidRPr="00C744ED">
              <w:rPr>
                <w:color w:val="auto"/>
                <w:lang w:eastAsia="en-US"/>
              </w:rPr>
              <w:t>оличество участников закупки, приглашаемых к участию в закрытом способе определения поставщика (подрядчика, исполнителя)</w:t>
            </w:r>
          </w:p>
        </w:tc>
        <w:tc>
          <w:tcPr>
            <w:tcW w:w="946" w:type="pct"/>
            <w:tcBorders>
              <w:bottom w:val="single" w:sz="4" w:space="0" w:color="auto"/>
            </w:tcBorders>
            <w:vAlign w:val="center"/>
          </w:tcPr>
          <w:p w14:paraId="64C03B82" w14:textId="77777777" w:rsidR="00DC114C" w:rsidRDefault="00DC114C" w:rsidP="00DC114C">
            <w:pPr>
              <w:tabs>
                <w:tab w:val="left" w:pos="567"/>
              </w:tabs>
              <w:autoSpaceDE w:val="0"/>
              <w:autoSpaceDN w:val="0"/>
              <w:adjustRightInd w:val="0"/>
              <w:jc w:val="center"/>
              <w:rPr>
                <w:color w:val="auto"/>
                <w:lang w:eastAsia="en-US"/>
              </w:rPr>
            </w:pPr>
          </w:p>
        </w:tc>
      </w:tr>
      <w:tr w:rsidR="00DC114C" w14:paraId="07C187C5" w14:textId="77777777" w:rsidTr="00DC114C">
        <w:tc>
          <w:tcPr>
            <w:tcW w:w="4054" w:type="pct"/>
            <w:gridSpan w:val="5"/>
            <w:tcBorders>
              <w:bottom w:val="single" w:sz="4" w:space="0" w:color="auto"/>
            </w:tcBorders>
            <w:vAlign w:val="center"/>
          </w:tcPr>
          <w:p w14:paraId="4FACDD8B" w14:textId="77777777" w:rsidR="00DC114C" w:rsidRDefault="00DC114C" w:rsidP="00DC114C">
            <w:pPr>
              <w:tabs>
                <w:tab w:val="left" w:pos="567"/>
              </w:tabs>
              <w:autoSpaceDE w:val="0"/>
              <w:autoSpaceDN w:val="0"/>
              <w:adjustRightInd w:val="0"/>
              <w:jc w:val="both"/>
              <w:rPr>
                <w:color w:val="auto"/>
                <w:lang w:eastAsia="en-US"/>
              </w:rPr>
            </w:pPr>
          </w:p>
        </w:tc>
        <w:tc>
          <w:tcPr>
            <w:tcW w:w="946" w:type="pct"/>
            <w:tcBorders>
              <w:top w:val="single" w:sz="4" w:space="0" w:color="auto"/>
              <w:bottom w:val="single" w:sz="4" w:space="0" w:color="auto"/>
            </w:tcBorders>
            <w:vAlign w:val="center"/>
          </w:tcPr>
          <w:p w14:paraId="35BBFC0E" w14:textId="77777777" w:rsidR="00DC114C" w:rsidRDefault="00DC114C" w:rsidP="00DC114C">
            <w:pPr>
              <w:tabs>
                <w:tab w:val="left" w:pos="567"/>
              </w:tabs>
              <w:autoSpaceDE w:val="0"/>
              <w:autoSpaceDN w:val="0"/>
              <w:adjustRightInd w:val="0"/>
              <w:jc w:val="center"/>
              <w:rPr>
                <w:color w:val="auto"/>
                <w:lang w:eastAsia="en-US"/>
              </w:rPr>
            </w:pPr>
          </w:p>
        </w:tc>
      </w:tr>
      <w:tr w:rsidR="00DC114C" w14:paraId="3E4D0F41" w14:textId="77777777" w:rsidTr="00DC114C">
        <w:tc>
          <w:tcPr>
            <w:tcW w:w="226" w:type="pct"/>
            <w:tcBorders>
              <w:top w:val="single" w:sz="4" w:space="0" w:color="auto"/>
              <w:left w:val="single" w:sz="4" w:space="0" w:color="auto"/>
              <w:bottom w:val="single" w:sz="4" w:space="0" w:color="auto"/>
              <w:right w:val="single" w:sz="4" w:space="0" w:color="auto"/>
            </w:tcBorders>
            <w:vAlign w:val="center"/>
          </w:tcPr>
          <w:p w14:paraId="26824C83" w14:textId="77777777" w:rsidR="00DC114C" w:rsidRPr="00DC114C" w:rsidRDefault="00DC114C" w:rsidP="00DC114C">
            <w:pPr>
              <w:tabs>
                <w:tab w:val="left" w:pos="567"/>
              </w:tabs>
              <w:autoSpaceDE w:val="0"/>
              <w:autoSpaceDN w:val="0"/>
              <w:adjustRightInd w:val="0"/>
              <w:jc w:val="center"/>
              <w:rPr>
                <w:lang w:eastAsia="en-US"/>
              </w:rPr>
            </w:pPr>
            <w:r w:rsidRPr="00DC114C">
              <w:rPr>
                <w:lang w:eastAsia="en-US"/>
              </w:rPr>
              <w:t>№</w:t>
            </w:r>
          </w:p>
        </w:tc>
        <w:tc>
          <w:tcPr>
            <w:tcW w:w="1444" w:type="pct"/>
            <w:tcBorders>
              <w:top w:val="single" w:sz="4" w:space="0" w:color="auto"/>
              <w:left w:val="single" w:sz="4" w:space="0" w:color="auto"/>
              <w:bottom w:val="single" w:sz="4" w:space="0" w:color="auto"/>
              <w:right w:val="single" w:sz="4" w:space="0" w:color="auto"/>
            </w:tcBorders>
            <w:vAlign w:val="center"/>
          </w:tcPr>
          <w:p w14:paraId="6FBDFD0D" w14:textId="77777777" w:rsidR="00DC114C" w:rsidRPr="00DC114C" w:rsidRDefault="00DC114C" w:rsidP="00DC114C">
            <w:pPr>
              <w:tabs>
                <w:tab w:val="left" w:pos="567"/>
              </w:tabs>
              <w:autoSpaceDE w:val="0"/>
              <w:autoSpaceDN w:val="0"/>
              <w:adjustRightInd w:val="0"/>
              <w:jc w:val="center"/>
              <w:rPr>
                <w:lang w:eastAsia="en-US"/>
              </w:rPr>
            </w:pPr>
            <w:r w:rsidRPr="00DC114C">
              <w:rPr>
                <w:lang w:eastAsia="en-US"/>
              </w:rPr>
              <w:t>Полное наименование</w:t>
            </w:r>
          </w:p>
        </w:tc>
        <w:tc>
          <w:tcPr>
            <w:tcW w:w="758" w:type="pct"/>
            <w:tcBorders>
              <w:top w:val="single" w:sz="4" w:space="0" w:color="auto"/>
              <w:left w:val="single" w:sz="4" w:space="0" w:color="auto"/>
              <w:bottom w:val="single" w:sz="4" w:space="0" w:color="auto"/>
              <w:right w:val="single" w:sz="4" w:space="0" w:color="auto"/>
            </w:tcBorders>
            <w:vAlign w:val="center"/>
          </w:tcPr>
          <w:p w14:paraId="66A1D627" w14:textId="77777777" w:rsidR="00DC114C" w:rsidRPr="00DC114C" w:rsidRDefault="00DC114C" w:rsidP="00DC114C">
            <w:pPr>
              <w:tabs>
                <w:tab w:val="left" w:pos="567"/>
              </w:tabs>
              <w:autoSpaceDE w:val="0"/>
              <w:autoSpaceDN w:val="0"/>
              <w:adjustRightInd w:val="0"/>
              <w:jc w:val="center"/>
              <w:rPr>
                <w:lang w:eastAsia="en-US"/>
              </w:rPr>
            </w:pPr>
            <w:r>
              <w:rPr>
                <w:lang w:eastAsia="en-US"/>
              </w:rPr>
              <w:t>ИНН, КПП</w:t>
            </w:r>
          </w:p>
        </w:tc>
        <w:tc>
          <w:tcPr>
            <w:tcW w:w="1007" w:type="pct"/>
            <w:tcBorders>
              <w:top w:val="single" w:sz="4" w:space="0" w:color="auto"/>
              <w:left w:val="single" w:sz="4" w:space="0" w:color="auto"/>
              <w:bottom w:val="single" w:sz="4" w:space="0" w:color="auto"/>
              <w:right w:val="single" w:sz="4" w:space="0" w:color="auto"/>
            </w:tcBorders>
            <w:vAlign w:val="center"/>
          </w:tcPr>
          <w:p w14:paraId="69A18EE0" w14:textId="77777777" w:rsidR="00DC114C" w:rsidRPr="00DC114C" w:rsidRDefault="00DC114C" w:rsidP="00DC114C">
            <w:pPr>
              <w:tabs>
                <w:tab w:val="left" w:pos="567"/>
              </w:tabs>
              <w:autoSpaceDE w:val="0"/>
              <w:autoSpaceDN w:val="0"/>
              <w:adjustRightInd w:val="0"/>
              <w:jc w:val="center"/>
              <w:rPr>
                <w:lang w:eastAsia="en-US"/>
              </w:rPr>
            </w:pPr>
            <w:r>
              <w:rPr>
                <w:color w:val="auto"/>
                <w:lang w:eastAsia="en-US"/>
              </w:rPr>
              <w:t>Место нахождения</w:t>
            </w:r>
            <w:r w:rsidRPr="000D0593">
              <w:rPr>
                <w:color w:val="auto"/>
                <w:lang w:eastAsia="en-US"/>
              </w:rPr>
              <w:t>,</w:t>
            </w:r>
            <w:r>
              <w:rPr>
                <w:color w:val="auto"/>
                <w:lang w:eastAsia="en-US"/>
              </w:rPr>
              <w:t xml:space="preserve"> </w:t>
            </w:r>
            <w:r w:rsidR="000255B3">
              <w:rPr>
                <w:color w:val="auto"/>
                <w:sz w:val="22"/>
                <w:szCs w:val="22"/>
                <w:lang w:eastAsia="en-US"/>
              </w:rPr>
              <w:br/>
            </w:r>
            <w:r>
              <w:rPr>
                <w:color w:val="auto"/>
                <w:lang w:eastAsia="en-US"/>
              </w:rPr>
              <w:t>код ОКАТО</w:t>
            </w:r>
          </w:p>
        </w:tc>
        <w:tc>
          <w:tcPr>
            <w:tcW w:w="619" w:type="pct"/>
            <w:tcBorders>
              <w:top w:val="single" w:sz="4" w:space="0" w:color="auto"/>
              <w:left w:val="single" w:sz="4" w:space="0" w:color="auto"/>
              <w:bottom w:val="single" w:sz="4" w:space="0" w:color="auto"/>
              <w:right w:val="single" w:sz="4" w:space="0" w:color="auto"/>
            </w:tcBorders>
            <w:vAlign w:val="center"/>
          </w:tcPr>
          <w:p w14:paraId="75F3191D" w14:textId="77777777" w:rsidR="00DC114C" w:rsidRPr="00DC114C" w:rsidRDefault="00DC114C" w:rsidP="00DC114C">
            <w:pPr>
              <w:tabs>
                <w:tab w:val="left" w:pos="567"/>
              </w:tabs>
              <w:autoSpaceDE w:val="0"/>
              <w:autoSpaceDN w:val="0"/>
              <w:adjustRightInd w:val="0"/>
              <w:jc w:val="center"/>
              <w:rPr>
                <w:lang w:eastAsia="en-US"/>
              </w:rPr>
            </w:pPr>
            <w:r>
              <w:rPr>
                <w:color w:val="auto"/>
                <w:lang w:eastAsia="en-US"/>
              </w:rPr>
              <w:t>Т</w:t>
            </w:r>
            <w:r w:rsidRPr="000D0593">
              <w:rPr>
                <w:color w:val="auto"/>
                <w:lang w:eastAsia="en-US"/>
              </w:rPr>
              <w:t>елефон</w:t>
            </w:r>
          </w:p>
        </w:tc>
        <w:tc>
          <w:tcPr>
            <w:tcW w:w="946" w:type="pct"/>
            <w:tcBorders>
              <w:top w:val="single" w:sz="4" w:space="0" w:color="auto"/>
              <w:left w:val="single" w:sz="4" w:space="0" w:color="auto"/>
              <w:bottom w:val="single" w:sz="4" w:space="0" w:color="auto"/>
              <w:right w:val="single" w:sz="4" w:space="0" w:color="auto"/>
            </w:tcBorders>
            <w:vAlign w:val="center"/>
          </w:tcPr>
          <w:p w14:paraId="0A176367" w14:textId="77777777" w:rsidR="00DC114C" w:rsidRPr="00DC114C" w:rsidRDefault="00DC114C" w:rsidP="00DC114C">
            <w:pPr>
              <w:tabs>
                <w:tab w:val="left" w:pos="567"/>
              </w:tabs>
              <w:autoSpaceDE w:val="0"/>
              <w:autoSpaceDN w:val="0"/>
              <w:adjustRightInd w:val="0"/>
              <w:jc w:val="center"/>
              <w:rPr>
                <w:lang w:eastAsia="en-US"/>
              </w:rPr>
            </w:pPr>
            <w:r>
              <w:rPr>
                <w:color w:val="auto"/>
                <w:lang w:eastAsia="en-US"/>
              </w:rPr>
              <w:t>А</w:t>
            </w:r>
            <w:r w:rsidRPr="000D0593">
              <w:rPr>
                <w:color w:val="auto"/>
                <w:lang w:eastAsia="en-US"/>
              </w:rPr>
              <w:t>дрес электронной почты</w:t>
            </w:r>
          </w:p>
        </w:tc>
      </w:tr>
      <w:tr w:rsidR="00DC114C" w14:paraId="3E0F0D1C" w14:textId="77777777" w:rsidTr="00DC114C">
        <w:tc>
          <w:tcPr>
            <w:tcW w:w="226" w:type="pct"/>
            <w:tcBorders>
              <w:top w:val="single" w:sz="4" w:space="0" w:color="auto"/>
              <w:left w:val="single" w:sz="4" w:space="0" w:color="auto"/>
              <w:bottom w:val="single" w:sz="4" w:space="0" w:color="auto"/>
              <w:right w:val="single" w:sz="4" w:space="0" w:color="auto"/>
            </w:tcBorders>
          </w:tcPr>
          <w:p w14:paraId="2D4F0A3B" w14:textId="77777777" w:rsidR="00DC114C" w:rsidRDefault="00DC114C" w:rsidP="00EA7E79">
            <w:pPr>
              <w:tabs>
                <w:tab w:val="left" w:pos="567"/>
              </w:tabs>
              <w:autoSpaceDE w:val="0"/>
              <w:autoSpaceDN w:val="0"/>
              <w:adjustRightInd w:val="0"/>
              <w:jc w:val="both"/>
              <w:rPr>
                <w:sz w:val="28"/>
                <w:szCs w:val="28"/>
                <w:lang w:eastAsia="en-US"/>
              </w:rPr>
            </w:pPr>
          </w:p>
        </w:tc>
        <w:tc>
          <w:tcPr>
            <w:tcW w:w="1444" w:type="pct"/>
            <w:tcBorders>
              <w:top w:val="single" w:sz="4" w:space="0" w:color="auto"/>
              <w:left w:val="single" w:sz="4" w:space="0" w:color="auto"/>
              <w:bottom w:val="single" w:sz="4" w:space="0" w:color="auto"/>
              <w:right w:val="single" w:sz="4" w:space="0" w:color="auto"/>
            </w:tcBorders>
          </w:tcPr>
          <w:p w14:paraId="4C483633" w14:textId="77777777" w:rsidR="00DC114C" w:rsidRDefault="00DC114C" w:rsidP="00EA7E79">
            <w:pPr>
              <w:tabs>
                <w:tab w:val="left" w:pos="567"/>
              </w:tabs>
              <w:autoSpaceDE w:val="0"/>
              <w:autoSpaceDN w:val="0"/>
              <w:adjustRightInd w:val="0"/>
              <w:jc w:val="both"/>
              <w:rPr>
                <w:sz w:val="28"/>
                <w:szCs w:val="28"/>
                <w:lang w:eastAsia="en-US"/>
              </w:rPr>
            </w:pPr>
          </w:p>
        </w:tc>
        <w:tc>
          <w:tcPr>
            <w:tcW w:w="758" w:type="pct"/>
            <w:tcBorders>
              <w:top w:val="single" w:sz="4" w:space="0" w:color="auto"/>
              <w:left w:val="single" w:sz="4" w:space="0" w:color="auto"/>
              <w:bottom w:val="single" w:sz="4" w:space="0" w:color="auto"/>
              <w:right w:val="single" w:sz="4" w:space="0" w:color="auto"/>
            </w:tcBorders>
          </w:tcPr>
          <w:p w14:paraId="09542849" w14:textId="77777777" w:rsidR="00DC114C" w:rsidRDefault="00DC114C" w:rsidP="00EA7E79">
            <w:pPr>
              <w:tabs>
                <w:tab w:val="left" w:pos="567"/>
              </w:tabs>
              <w:autoSpaceDE w:val="0"/>
              <w:autoSpaceDN w:val="0"/>
              <w:adjustRightInd w:val="0"/>
              <w:jc w:val="both"/>
              <w:rPr>
                <w:sz w:val="28"/>
                <w:szCs w:val="28"/>
                <w:lang w:eastAsia="en-US"/>
              </w:rPr>
            </w:pPr>
          </w:p>
        </w:tc>
        <w:tc>
          <w:tcPr>
            <w:tcW w:w="1007" w:type="pct"/>
            <w:tcBorders>
              <w:top w:val="single" w:sz="4" w:space="0" w:color="auto"/>
              <w:left w:val="single" w:sz="4" w:space="0" w:color="auto"/>
              <w:bottom w:val="single" w:sz="4" w:space="0" w:color="auto"/>
              <w:right w:val="single" w:sz="4" w:space="0" w:color="auto"/>
            </w:tcBorders>
          </w:tcPr>
          <w:p w14:paraId="7C9A1F41" w14:textId="77777777" w:rsidR="00DC114C" w:rsidRDefault="00DC114C" w:rsidP="00EA7E79">
            <w:pPr>
              <w:tabs>
                <w:tab w:val="left" w:pos="567"/>
              </w:tabs>
              <w:autoSpaceDE w:val="0"/>
              <w:autoSpaceDN w:val="0"/>
              <w:adjustRightInd w:val="0"/>
              <w:jc w:val="both"/>
              <w:rPr>
                <w:sz w:val="28"/>
                <w:szCs w:val="28"/>
                <w:lang w:eastAsia="en-US"/>
              </w:rPr>
            </w:pPr>
          </w:p>
        </w:tc>
        <w:tc>
          <w:tcPr>
            <w:tcW w:w="619" w:type="pct"/>
            <w:tcBorders>
              <w:top w:val="single" w:sz="4" w:space="0" w:color="auto"/>
              <w:left w:val="single" w:sz="4" w:space="0" w:color="auto"/>
              <w:bottom w:val="single" w:sz="4" w:space="0" w:color="auto"/>
              <w:right w:val="single" w:sz="4" w:space="0" w:color="auto"/>
            </w:tcBorders>
          </w:tcPr>
          <w:p w14:paraId="3FADFD4B" w14:textId="77777777" w:rsidR="00DC114C" w:rsidRDefault="00DC114C" w:rsidP="00EA7E79">
            <w:pPr>
              <w:tabs>
                <w:tab w:val="left" w:pos="567"/>
              </w:tabs>
              <w:autoSpaceDE w:val="0"/>
              <w:autoSpaceDN w:val="0"/>
              <w:adjustRightInd w:val="0"/>
              <w:jc w:val="both"/>
              <w:rPr>
                <w:sz w:val="28"/>
                <w:szCs w:val="28"/>
                <w:lang w:eastAsia="en-US"/>
              </w:rPr>
            </w:pPr>
          </w:p>
        </w:tc>
        <w:tc>
          <w:tcPr>
            <w:tcW w:w="946" w:type="pct"/>
            <w:tcBorders>
              <w:top w:val="single" w:sz="4" w:space="0" w:color="auto"/>
              <w:left w:val="single" w:sz="4" w:space="0" w:color="auto"/>
              <w:bottom w:val="single" w:sz="4" w:space="0" w:color="auto"/>
              <w:right w:val="single" w:sz="4" w:space="0" w:color="auto"/>
            </w:tcBorders>
          </w:tcPr>
          <w:p w14:paraId="10DB09AE" w14:textId="77777777" w:rsidR="00DC114C" w:rsidRDefault="00DC114C" w:rsidP="00EA7E79">
            <w:pPr>
              <w:tabs>
                <w:tab w:val="left" w:pos="567"/>
              </w:tabs>
              <w:autoSpaceDE w:val="0"/>
              <w:autoSpaceDN w:val="0"/>
              <w:adjustRightInd w:val="0"/>
              <w:jc w:val="both"/>
              <w:rPr>
                <w:sz w:val="28"/>
                <w:szCs w:val="28"/>
                <w:lang w:eastAsia="en-US"/>
              </w:rPr>
            </w:pPr>
          </w:p>
        </w:tc>
      </w:tr>
      <w:tr w:rsidR="00DC114C" w14:paraId="5CA8AEB5" w14:textId="77777777" w:rsidTr="00DC114C">
        <w:tc>
          <w:tcPr>
            <w:tcW w:w="226" w:type="pct"/>
            <w:tcBorders>
              <w:top w:val="single" w:sz="4" w:space="0" w:color="auto"/>
              <w:left w:val="single" w:sz="4" w:space="0" w:color="auto"/>
              <w:bottom w:val="single" w:sz="4" w:space="0" w:color="auto"/>
              <w:right w:val="single" w:sz="4" w:space="0" w:color="auto"/>
            </w:tcBorders>
          </w:tcPr>
          <w:p w14:paraId="6276CE26" w14:textId="77777777" w:rsidR="00DC114C" w:rsidRDefault="00DC114C" w:rsidP="00EA7E79">
            <w:pPr>
              <w:tabs>
                <w:tab w:val="left" w:pos="567"/>
              </w:tabs>
              <w:autoSpaceDE w:val="0"/>
              <w:autoSpaceDN w:val="0"/>
              <w:adjustRightInd w:val="0"/>
              <w:jc w:val="both"/>
              <w:rPr>
                <w:sz w:val="28"/>
                <w:szCs w:val="28"/>
                <w:lang w:eastAsia="en-US"/>
              </w:rPr>
            </w:pPr>
          </w:p>
        </w:tc>
        <w:tc>
          <w:tcPr>
            <w:tcW w:w="1444" w:type="pct"/>
            <w:tcBorders>
              <w:top w:val="single" w:sz="4" w:space="0" w:color="auto"/>
              <w:left w:val="single" w:sz="4" w:space="0" w:color="auto"/>
              <w:bottom w:val="single" w:sz="4" w:space="0" w:color="auto"/>
              <w:right w:val="single" w:sz="4" w:space="0" w:color="auto"/>
            </w:tcBorders>
          </w:tcPr>
          <w:p w14:paraId="02CF85FD" w14:textId="77777777" w:rsidR="00DC114C" w:rsidRDefault="00DC114C" w:rsidP="00EA7E79">
            <w:pPr>
              <w:tabs>
                <w:tab w:val="left" w:pos="567"/>
              </w:tabs>
              <w:autoSpaceDE w:val="0"/>
              <w:autoSpaceDN w:val="0"/>
              <w:adjustRightInd w:val="0"/>
              <w:jc w:val="both"/>
              <w:rPr>
                <w:sz w:val="28"/>
                <w:szCs w:val="28"/>
                <w:lang w:eastAsia="en-US"/>
              </w:rPr>
            </w:pPr>
          </w:p>
        </w:tc>
        <w:tc>
          <w:tcPr>
            <w:tcW w:w="758" w:type="pct"/>
            <w:tcBorders>
              <w:top w:val="single" w:sz="4" w:space="0" w:color="auto"/>
              <w:left w:val="single" w:sz="4" w:space="0" w:color="auto"/>
              <w:bottom w:val="single" w:sz="4" w:space="0" w:color="auto"/>
              <w:right w:val="single" w:sz="4" w:space="0" w:color="auto"/>
            </w:tcBorders>
          </w:tcPr>
          <w:p w14:paraId="6E53E9E3" w14:textId="77777777" w:rsidR="00DC114C" w:rsidRDefault="00DC114C" w:rsidP="00EA7E79">
            <w:pPr>
              <w:tabs>
                <w:tab w:val="left" w:pos="567"/>
              </w:tabs>
              <w:autoSpaceDE w:val="0"/>
              <w:autoSpaceDN w:val="0"/>
              <w:adjustRightInd w:val="0"/>
              <w:jc w:val="both"/>
              <w:rPr>
                <w:sz w:val="28"/>
                <w:szCs w:val="28"/>
                <w:lang w:eastAsia="en-US"/>
              </w:rPr>
            </w:pPr>
          </w:p>
        </w:tc>
        <w:tc>
          <w:tcPr>
            <w:tcW w:w="1007" w:type="pct"/>
            <w:tcBorders>
              <w:top w:val="single" w:sz="4" w:space="0" w:color="auto"/>
              <w:left w:val="single" w:sz="4" w:space="0" w:color="auto"/>
              <w:bottom w:val="single" w:sz="4" w:space="0" w:color="auto"/>
              <w:right w:val="single" w:sz="4" w:space="0" w:color="auto"/>
            </w:tcBorders>
          </w:tcPr>
          <w:p w14:paraId="2440A567" w14:textId="77777777" w:rsidR="00DC114C" w:rsidRDefault="00DC114C" w:rsidP="00EA7E79">
            <w:pPr>
              <w:tabs>
                <w:tab w:val="left" w:pos="567"/>
              </w:tabs>
              <w:autoSpaceDE w:val="0"/>
              <w:autoSpaceDN w:val="0"/>
              <w:adjustRightInd w:val="0"/>
              <w:jc w:val="both"/>
              <w:rPr>
                <w:sz w:val="28"/>
                <w:szCs w:val="28"/>
                <w:lang w:eastAsia="en-US"/>
              </w:rPr>
            </w:pPr>
          </w:p>
        </w:tc>
        <w:tc>
          <w:tcPr>
            <w:tcW w:w="619" w:type="pct"/>
            <w:tcBorders>
              <w:top w:val="single" w:sz="4" w:space="0" w:color="auto"/>
              <w:left w:val="single" w:sz="4" w:space="0" w:color="auto"/>
              <w:bottom w:val="single" w:sz="4" w:space="0" w:color="auto"/>
              <w:right w:val="single" w:sz="4" w:space="0" w:color="auto"/>
            </w:tcBorders>
          </w:tcPr>
          <w:p w14:paraId="5F16153E" w14:textId="77777777" w:rsidR="00DC114C" w:rsidRDefault="00DC114C" w:rsidP="00EA7E79">
            <w:pPr>
              <w:tabs>
                <w:tab w:val="left" w:pos="567"/>
              </w:tabs>
              <w:autoSpaceDE w:val="0"/>
              <w:autoSpaceDN w:val="0"/>
              <w:adjustRightInd w:val="0"/>
              <w:jc w:val="both"/>
              <w:rPr>
                <w:sz w:val="28"/>
                <w:szCs w:val="28"/>
                <w:lang w:eastAsia="en-US"/>
              </w:rPr>
            </w:pPr>
          </w:p>
        </w:tc>
        <w:tc>
          <w:tcPr>
            <w:tcW w:w="946" w:type="pct"/>
            <w:tcBorders>
              <w:top w:val="single" w:sz="4" w:space="0" w:color="auto"/>
              <w:left w:val="single" w:sz="4" w:space="0" w:color="auto"/>
              <w:bottom w:val="single" w:sz="4" w:space="0" w:color="auto"/>
              <w:right w:val="single" w:sz="4" w:space="0" w:color="auto"/>
            </w:tcBorders>
          </w:tcPr>
          <w:p w14:paraId="6D39C788" w14:textId="77777777" w:rsidR="00DC114C" w:rsidRDefault="00DC114C" w:rsidP="00EA7E79">
            <w:pPr>
              <w:tabs>
                <w:tab w:val="left" w:pos="567"/>
              </w:tabs>
              <w:autoSpaceDE w:val="0"/>
              <w:autoSpaceDN w:val="0"/>
              <w:adjustRightInd w:val="0"/>
              <w:jc w:val="both"/>
              <w:rPr>
                <w:sz w:val="28"/>
                <w:szCs w:val="28"/>
                <w:lang w:eastAsia="en-US"/>
              </w:rPr>
            </w:pPr>
          </w:p>
        </w:tc>
      </w:tr>
    </w:tbl>
    <w:p w14:paraId="4E432ACC" w14:textId="77777777" w:rsidR="00DC114C" w:rsidRPr="00E03E20" w:rsidRDefault="00DC114C" w:rsidP="00EA7E79">
      <w:pPr>
        <w:tabs>
          <w:tab w:val="left" w:pos="567"/>
        </w:tabs>
        <w:autoSpaceDE w:val="0"/>
        <w:autoSpaceDN w:val="0"/>
        <w:adjustRightInd w:val="0"/>
        <w:jc w:val="both"/>
        <w:rPr>
          <w:sz w:val="28"/>
          <w:szCs w:val="28"/>
          <w:lang w:eastAsia="en-US"/>
        </w:rPr>
      </w:pPr>
    </w:p>
    <w:p w14:paraId="01CDB42C" w14:textId="77777777" w:rsidR="000F7ED2" w:rsidRPr="00EA7E79" w:rsidRDefault="002C53C8" w:rsidP="000F7ED2">
      <w:pPr>
        <w:widowControl/>
        <w:tabs>
          <w:tab w:val="left" w:pos="567"/>
        </w:tabs>
        <w:autoSpaceDE w:val="0"/>
        <w:autoSpaceDN w:val="0"/>
        <w:adjustRightInd w:val="0"/>
        <w:jc w:val="both"/>
        <w:rPr>
          <w:color w:val="auto"/>
          <w:sz w:val="28"/>
          <w:lang w:eastAsia="en-US"/>
        </w:rPr>
      </w:pPr>
      <w:r w:rsidRPr="002C53C8">
        <w:rPr>
          <w:color w:val="auto"/>
          <w:sz w:val="28"/>
          <w:szCs w:val="28"/>
          <w:lang w:eastAsia="en-US"/>
        </w:rPr>
        <w:t>5</w:t>
      </w:r>
      <w:r w:rsidR="00EA7E79" w:rsidRPr="00E03E20">
        <w:rPr>
          <w:color w:val="auto"/>
          <w:sz w:val="28"/>
          <w:szCs w:val="28"/>
          <w:lang w:eastAsia="en-US"/>
        </w:rPr>
        <w:t>.</w:t>
      </w:r>
      <w:r w:rsidR="00EA7E79" w:rsidRPr="00E03E20">
        <w:rPr>
          <w:color w:val="auto"/>
          <w:sz w:val="28"/>
          <w:szCs w:val="28"/>
          <w:lang w:eastAsia="en-US"/>
        </w:rPr>
        <w:tab/>
      </w:r>
      <w:r w:rsidR="00E03E20" w:rsidRPr="00E03E20">
        <w:rPr>
          <w:color w:val="auto"/>
          <w:sz w:val="28"/>
          <w:szCs w:val="28"/>
          <w:lang w:eastAsia="en-US"/>
        </w:rPr>
        <w:t xml:space="preserve">Информация и документы, </w:t>
      </w:r>
      <w:r w:rsidR="00E03E20">
        <w:rPr>
          <w:color w:val="auto"/>
          <w:sz w:val="28"/>
          <w:szCs w:val="28"/>
          <w:lang w:eastAsia="en-US"/>
        </w:rPr>
        <w:t>прилагаемые к настоящему обращению</w:t>
      </w:r>
      <w:r w:rsidR="00E03E20" w:rsidRPr="002C53C8">
        <w:rPr>
          <w:color w:val="auto"/>
          <w:sz w:val="28"/>
          <w:szCs w:val="28"/>
          <w:lang w:eastAsia="en-US"/>
        </w:rPr>
        <w:t xml:space="preserve"> </w:t>
      </w:r>
      <w:r w:rsidR="000F7ED2">
        <w:rPr>
          <w:color w:val="auto"/>
          <w:sz w:val="28"/>
          <w:szCs w:val="28"/>
          <w:lang w:eastAsia="en-US"/>
        </w:rPr>
        <w:br/>
      </w:r>
      <w:r w:rsidR="000F7ED2" w:rsidRPr="0016717F">
        <w:rPr>
          <w:color w:val="auto"/>
          <w:sz w:val="28"/>
          <w:lang w:eastAsia="en-US"/>
        </w:rPr>
        <w:t>о согласовании применения закрытого способа определения поставщика (подрядчика, исполнителя):</w:t>
      </w:r>
    </w:p>
    <w:p w14:paraId="4B85AA37" w14:textId="77777777" w:rsidR="006966B5" w:rsidRDefault="006966B5" w:rsidP="00E03E20">
      <w:pPr>
        <w:tabs>
          <w:tab w:val="left" w:pos="567"/>
        </w:tabs>
        <w:autoSpaceDE w:val="0"/>
        <w:autoSpaceDN w:val="0"/>
        <w:adjustRightInd w:val="0"/>
        <w:jc w:val="both"/>
        <w:rPr>
          <w:color w:val="auto"/>
          <w:sz w:val="28"/>
          <w:szCs w:val="28"/>
          <w:lang w:eastAsia="en-US"/>
        </w:rPr>
      </w:pPr>
    </w:p>
    <w:tbl>
      <w:tblPr>
        <w:tblW w:w="5000" w:type="pct"/>
        <w:tblCellMar>
          <w:top w:w="57" w:type="dxa"/>
          <w:left w:w="62" w:type="dxa"/>
          <w:bottom w:w="57" w:type="dxa"/>
          <w:right w:w="62" w:type="dxa"/>
        </w:tblCellMar>
        <w:tblLook w:val="0000" w:firstRow="0" w:lastRow="0" w:firstColumn="0" w:lastColumn="0" w:noHBand="0" w:noVBand="0"/>
      </w:tblPr>
      <w:tblGrid>
        <w:gridCol w:w="435"/>
        <w:gridCol w:w="9195"/>
      </w:tblGrid>
      <w:tr w:rsidR="002A2181" w:rsidRPr="000D0593" w14:paraId="03B46303" w14:textId="77777777" w:rsidTr="002A2181">
        <w:tc>
          <w:tcPr>
            <w:tcW w:w="226" w:type="pct"/>
            <w:tcBorders>
              <w:top w:val="single" w:sz="4" w:space="0" w:color="auto"/>
              <w:left w:val="single" w:sz="4" w:space="0" w:color="auto"/>
              <w:bottom w:val="single" w:sz="4" w:space="0" w:color="auto"/>
              <w:right w:val="single" w:sz="4" w:space="0" w:color="auto"/>
            </w:tcBorders>
            <w:vAlign w:val="center"/>
          </w:tcPr>
          <w:p w14:paraId="61DFDC98" w14:textId="77777777" w:rsidR="002A2181" w:rsidRPr="006966B5" w:rsidRDefault="002A2181" w:rsidP="006966B5">
            <w:pPr>
              <w:widowControl/>
              <w:autoSpaceDE w:val="0"/>
              <w:autoSpaceDN w:val="0"/>
              <w:adjustRightInd w:val="0"/>
              <w:jc w:val="center"/>
              <w:rPr>
                <w:color w:val="auto"/>
                <w:lang w:eastAsia="en-US"/>
              </w:rPr>
            </w:pPr>
            <w:r w:rsidRPr="006966B5">
              <w:rPr>
                <w:color w:val="auto"/>
                <w:lang w:eastAsia="en-US"/>
              </w:rPr>
              <w:t>№</w:t>
            </w:r>
          </w:p>
        </w:tc>
        <w:tc>
          <w:tcPr>
            <w:tcW w:w="4774" w:type="pct"/>
            <w:tcBorders>
              <w:top w:val="single" w:sz="4" w:space="0" w:color="auto"/>
              <w:left w:val="single" w:sz="4" w:space="0" w:color="auto"/>
              <w:bottom w:val="single" w:sz="4" w:space="0" w:color="auto"/>
              <w:right w:val="single" w:sz="4" w:space="0" w:color="auto"/>
            </w:tcBorders>
            <w:vAlign w:val="center"/>
          </w:tcPr>
          <w:p w14:paraId="641E912D" w14:textId="77777777" w:rsidR="002A2181" w:rsidRPr="006966B5" w:rsidRDefault="002A2181" w:rsidP="006966B5">
            <w:pPr>
              <w:widowControl/>
              <w:autoSpaceDE w:val="0"/>
              <w:autoSpaceDN w:val="0"/>
              <w:adjustRightInd w:val="0"/>
              <w:jc w:val="center"/>
              <w:rPr>
                <w:color w:val="auto"/>
                <w:lang w:eastAsia="en-US"/>
              </w:rPr>
            </w:pPr>
            <w:r w:rsidRPr="006966B5">
              <w:rPr>
                <w:color w:val="auto"/>
                <w:lang w:eastAsia="en-US"/>
              </w:rPr>
              <w:t>Наименование информации и документа</w:t>
            </w:r>
          </w:p>
        </w:tc>
      </w:tr>
      <w:tr w:rsidR="002A2181" w:rsidRPr="000D0593" w14:paraId="25F4C63E" w14:textId="77777777" w:rsidTr="002A2181">
        <w:tc>
          <w:tcPr>
            <w:tcW w:w="226" w:type="pct"/>
            <w:tcBorders>
              <w:top w:val="single" w:sz="4" w:space="0" w:color="auto"/>
            </w:tcBorders>
          </w:tcPr>
          <w:p w14:paraId="3A4720A3" w14:textId="77777777" w:rsidR="002A2181" w:rsidRPr="0062692E" w:rsidRDefault="002A2181" w:rsidP="006966B5">
            <w:pPr>
              <w:widowControl/>
              <w:autoSpaceDE w:val="0"/>
              <w:autoSpaceDN w:val="0"/>
              <w:adjustRightInd w:val="0"/>
              <w:jc w:val="center"/>
              <w:rPr>
                <w:color w:val="auto"/>
                <w:lang w:eastAsia="en-US"/>
              </w:rPr>
            </w:pPr>
            <w:r w:rsidRPr="0062692E">
              <w:rPr>
                <w:color w:val="auto"/>
                <w:lang w:eastAsia="en-US"/>
              </w:rPr>
              <w:t>1</w:t>
            </w:r>
          </w:p>
        </w:tc>
        <w:tc>
          <w:tcPr>
            <w:tcW w:w="4774" w:type="pct"/>
            <w:tcBorders>
              <w:top w:val="single" w:sz="4" w:space="0" w:color="auto"/>
            </w:tcBorders>
          </w:tcPr>
          <w:p w14:paraId="55BBF00B" w14:textId="77777777" w:rsidR="002A2181" w:rsidRPr="0062692E" w:rsidRDefault="000F7ED2" w:rsidP="0051528C">
            <w:pPr>
              <w:tabs>
                <w:tab w:val="left" w:pos="567"/>
              </w:tabs>
              <w:autoSpaceDE w:val="0"/>
              <w:autoSpaceDN w:val="0"/>
              <w:adjustRightInd w:val="0"/>
              <w:jc w:val="both"/>
              <w:rPr>
                <w:color w:val="auto"/>
                <w:lang w:eastAsia="en-US"/>
              </w:rPr>
            </w:pPr>
            <w:r>
              <w:rPr>
                <w:color w:val="auto"/>
                <w:lang w:eastAsia="en-US"/>
              </w:rPr>
              <w:t>о</w:t>
            </w:r>
            <w:r w:rsidRPr="000F7ED2">
              <w:rPr>
                <w:color w:val="auto"/>
                <w:lang w:eastAsia="en-US"/>
              </w:rPr>
              <w:t>босно</w:t>
            </w:r>
            <w:r w:rsidR="0051528C">
              <w:rPr>
                <w:color w:val="auto"/>
                <w:lang w:eastAsia="en-US"/>
              </w:rPr>
              <w:t>вание отнесения закупки к случаю,</w:t>
            </w:r>
            <w:r w:rsidRPr="000F7ED2">
              <w:rPr>
                <w:color w:val="auto"/>
                <w:lang w:eastAsia="en-US"/>
              </w:rPr>
              <w:t xml:space="preserve"> </w:t>
            </w:r>
            <w:r w:rsidR="0051528C">
              <w:rPr>
                <w:color w:val="auto"/>
                <w:lang w:eastAsia="en-US"/>
              </w:rPr>
              <w:t>предусмотренному</w:t>
            </w:r>
            <w:r w:rsidRPr="000F7ED2">
              <w:rPr>
                <w:color w:val="auto"/>
                <w:lang w:eastAsia="en-US"/>
              </w:rPr>
              <w:t xml:space="preserve"> пункт</w:t>
            </w:r>
            <w:r w:rsidR="0051528C">
              <w:rPr>
                <w:color w:val="auto"/>
                <w:lang w:eastAsia="en-US"/>
              </w:rPr>
              <w:t>ом</w:t>
            </w:r>
            <w:r w:rsidRPr="000F7ED2">
              <w:rPr>
                <w:color w:val="auto"/>
                <w:lang w:eastAsia="en-US"/>
              </w:rPr>
              <w:t xml:space="preserve"> 1</w:t>
            </w:r>
            <w:r w:rsidR="0051528C">
              <w:rPr>
                <w:color w:val="auto"/>
                <w:lang w:eastAsia="en-US"/>
              </w:rPr>
              <w:t xml:space="preserve"> или</w:t>
            </w:r>
            <w:r w:rsidRPr="000F7ED2">
              <w:rPr>
                <w:color w:val="auto"/>
                <w:lang w:eastAsia="en-US"/>
              </w:rPr>
              <w:t xml:space="preserve"> 2 части 2 статьи 84 Федерального закона</w:t>
            </w:r>
            <w:r w:rsidR="000255B3">
              <w:rPr>
                <w:color w:val="auto"/>
                <w:lang w:eastAsia="en-US"/>
              </w:rPr>
              <w:t xml:space="preserve"> </w:t>
            </w:r>
            <w:r w:rsidR="000255B3" w:rsidRPr="000255B3">
              <w:rPr>
                <w:color w:val="auto"/>
                <w:lang w:eastAsia="en-US"/>
              </w:rPr>
              <w:t>"О контрактной системе в сфере закупок товаров, работ, услуг для обеспечения государственных и муниципальных нужд" (далее – Федеральный закон)</w:t>
            </w:r>
            <w:r w:rsidRPr="000F7ED2">
              <w:rPr>
                <w:color w:val="auto"/>
                <w:lang w:eastAsia="en-US"/>
              </w:rPr>
              <w:t>;</w:t>
            </w:r>
            <w:r w:rsidR="000255B3" w:rsidRPr="000255B3">
              <w:rPr>
                <w:color w:val="auto"/>
                <w:vertAlign w:val="superscript"/>
                <w:lang w:eastAsia="en-US"/>
              </w:rPr>
              <w:t>5</w:t>
            </w:r>
          </w:p>
        </w:tc>
      </w:tr>
      <w:tr w:rsidR="002A2181" w:rsidRPr="000D0593" w14:paraId="0CD78769" w14:textId="77777777" w:rsidTr="002A2181">
        <w:tc>
          <w:tcPr>
            <w:tcW w:w="226" w:type="pct"/>
          </w:tcPr>
          <w:p w14:paraId="3A65EFBF" w14:textId="77777777" w:rsidR="002A2181" w:rsidRPr="0062692E" w:rsidRDefault="002A2181" w:rsidP="006966B5">
            <w:pPr>
              <w:widowControl/>
              <w:autoSpaceDE w:val="0"/>
              <w:autoSpaceDN w:val="0"/>
              <w:adjustRightInd w:val="0"/>
              <w:jc w:val="center"/>
              <w:rPr>
                <w:color w:val="auto"/>
                <w:lang w:eastAsia="en-US"/>
              </w:rPr>
            </w:pPr>
            <w:r w:rsidRPr="0062692E">
              <w:rPr>
                <w:color w:val="auto"/>
                <w:lang w:eastAsia="en-US"/>
              </w:rPr>
              <w:t>2</w:t>
            </w:r>
          </w:p>
        </w:tc>
        <w:tc>
          <w:tcPr>
            <w:tcW w:w="4774" w:type="pct"/>
          </w:tcPr>
          <w:p w14:paraId="73AB4734" w14:textId="77777777" w:rsidR="002A2181" w:rsidRPr="0062692E" w:rsidRDefault="000F7ED2" w:rsidP="007A7FF5">
            <w:pPr>
              <w:widowControl/>
              <w:autoSpaceDE w:val="0"/>
              <w:autoSpaceDN w:val="0"/>
              <w:adjustRightInd w:val="0"/>
              <w:jc w:val="both"/>
              <w:rPr>
                <w:color w:val="auto"/>
                <w:lang w:eastAsia="en-US"/>
              </w:rPr>
            </w:pPr>
            <w:r w:rsidRPr="000F7ED2">
              <w:rPr>
                <w:color w:val="auto"/>
                <w:lang w:eastAsia="en-US"/>
              </w:rPr>
              <w:t>описание объекта закупки в соответствии со статьей 33 Федерального закона;</w:t>
            </w:r>
          </w:p>
        </w:tc>
      </w:tr>
      <w:tr w:rsidR="002A2181" w:rsidRPr="000D0593" w14:paraId="4146EC38" w14:textId="77777777" w:rsidTr="002A2181">
        <w:tc>
          <w:tcPr>
            <w:tcW w:w="226" w:type="pct"/>
          </w:tcPr>
          <w:p w14:paraId="437281D0" w14:textId="77777777" w:rsidR="002A2181" w:rsidRPr="0062692E" w:rsidRDefault="002A2181" w:rsidP="006966B5">
            <w:pPr>
              <w:widowControl/>
              <w:autoSpaceDE w:val="0"/>
              <w:autoSpaceDN w:val="0"/>
              <w:adjustRightInd w:val="0"/>
              <w:jc w:val="center"/>
              <w:rPr>
                <w:color w:val="auto"/>
                <w:lang w:eastAsia="en-US"/>
              </w:rPr>
            </w:pPr>
            <w:r w:rsidRPr="0062692E">
              <w:rPr>
                <w:color w:val="auto"/>
                <w:lang w:eastAsia="en-US"/>
              </w:rPr>
              <w:t>3</w:t>
            </w:r>
          </w:p>
        </w:tc>
        <w:tc>
          <w:tcPr>
            <w:tcW w:w="4774" w:type="pct"/>
          </w:tcPr>
          <w:p w14:paraId="1AEAEB05" w14:textId="77777777" w:rsidR="002A2181" w:rsidRPr="0062692E" w:rsidRDefault="000F7ED2" w:rsidP="0051528C">
            <w:pPr>
              <w:widowControl/>
              <w:autoSpaceDE w:val="0"/>
              <w:autoSpaceDN w:val="0"/>
              <w:adjustRightInd w:val="0"/>
              <w:jc w:val="both"/>
              <w:rPr>
                <w:color w:val="auto"/>
                <w:lang w:eastAsia="en-US"/>
              </w:rPr>
            </w:pPr>
            <w:r w:rsidRPr="000F7ED2">
              <w:rPr>
                <w:color w:val="auto"/>
                <w:lang w:eastAsia="en-US"/>
              </w:rPr>
              <w:t>обоснование начальной (максимальной) цены контракта</w:t>
            </w:r>
            <w:r w:rsidR="0051528C" w:rsidRPr="0051528C">
              <w:rPr>
                <w:color w:val="auto"/>
                <w:vertAlign w:val="superscript"/>
                <w:lang w:eastAsia="en-US"/>
              </w:rPr>
              <w:t>2</w:t>
            </w:r>
            <w:r w:rsidR="0051528C">
              <w:rPr>
                <w:color w:val="auto"/>
                <w:lang w:eastAsia="en-US"/>
              </w:rPr>
              <w:t>, начальных цен единиц товара, работы, услуги</w:t>
            </w:r>
            <w:r w:rsidR="0051528C" w:rsidRPr="0051528C">
              <w:rPr>
                <w:color w:val="auto"/>
                <w:vertAlign w:val="superscript"/>
                <w:lang w:eastAsia="en-US"/>
              </w:rPr>
              <w:t>3</w:t>
            </w:r>
            <w:r w:rsidRPr="000F7ED2">
              <w:rPr>
                <w:color w:val="auto"/>
                <w:lang w:eastAsia="en-US"/>
              </w:rPr>
              <w:t xml:space="preserve">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w:t>
            </w:r>
            <w:r w:rsidRPr="000F7ED2">
              <w:rPr>
                <w:color w:val="auto"/>
                <w:lang w:eastAsia="en-US"/>
              </w:rPr>
              <w:lastRenderedPageBreak/>
              <w:t>установленного Центральным банком Российской Федерации и используемого при оплате контракта</w:t>
            </w:r>
            <w:r w:rsidR="000255B3">
              <w:rPr>
                <w:color w:val="auto"/>
                <w:lang w:eastAsia="en-US"/>
              </w:rPr>
              <w:t>;</w:t>
            </w:r>
            <w:r w:rsidR="000255B3" w:rsidRPr="000255B3">
              <w:rPr>
                <w:color w:val="auto"/>
                <w:vertAlign w:val="superscript"/>
                <w:lang w:eastAsia="en-US"/>
              </w:rPr>
              <w:t>6</w:t>
            </w:r>
          </w:p>
        </w:tc>
      </w:tr>
      <w:tr w:rsidR="000F7ED2" w:rsidRPr="000D0593" w14:paraId="3DCF5539" w14:textId="77777777" w:rsidTr="002A2181">
        <w:tc>
          <w:tcPr>
            <w:tcW w:w="226" w:type="pct"/>
          </w:tcPr>
          <w:p w14:paraId="58E0EC2C" w14:textId="77777777" w:rsidR="000F7ED2" w:rsidRPr="0062692E" w:rsidRDefault="000255B3" w:rsidP="006966B5">
            <w:pPr>
              <w:widowControl/>
              <w:autoSpaceDE w:val="0"/>
              <w:autoSpaceDN w:val="0"/>
              <w:adjustRightInd w:val="0"/>
              <w:jc w:val="center"/>
              <w:rPr>
                <w:color w:val="auto"/>
                <w:lang w:eastAsia="en-US"/>
              </w:rPr>
            </w:pPr>
            <w:r>
              <w:rPr>
                <w:color w:val="auto"/>
                <w:lang w:eastAsia="en-US"/>
              </w:rPr>
              <w:lastRenderedPageBreak/>
              <w:t>4</w:t>
            </w:r>
          </w:p>
        </w:tc>
        <w:tc>
          <w:tcPr>
            <w:tcW w:w="4774" w:type="pct"/>
          </w:tcPr>
          <w:p w14:paraId="47D126EE" w14:textId="77777777" w:rsidR="000F7ED2" w:rsidRPr="000F7ED2" w:rsidRDefault="0051528C" w:rsidP="000F7ED2">
            <w:pPr>
              <w:widowControl/>
              <w:tabs>
                <w:tab w:val="left" w:pos="2218"/>
              </w:tabs>
              <w:autoSpaceDE w:val="0"/>
              <w:autoSpaceDN w:val="0"/>
              <w:adjustRightInd w:val="0"/>
              <w:jc w:val="both"/>
              <w:rPr>
                <w:color w:val="auto"/>
                <w:lang w:eastAsia="en-US"/>
              </w:rPr>
            </w:pPr>
            <w:r>
              <w:rPr>
                <w:color w:val="auto"/>
                <w:lang w:eastAsia="en-US"/>
              </w:rPr>
              <w:t>т</w:t>
            </w:r>
            <w:r w:rsidR="000F7ED2" w:rsidRPr="000F7ED2">
              <w:rPr>
                <w:color w:val="auto"/>
                <w:lang w:eastAsia="en-US"/>
              </w:rPr>
              <w:t>ребования</w:t>
            </w:r>
            <w:r>
              <w:rPr>
                <w:color w:val="auto"/>
                <w:lang w:eastAsia="en-US"/>
              </w:rPr>
              <w:t>, предъявляемые</w:t>
            </w:r>
            <w:r w:rsidR="000F7ED2" w:rsidRPr="000F7ED2">
              <w:rPr>
                <w:color w:val="auto"/>
                <w:lang w:eastAsia="en-US"/>
              </w:rPr>
              <w:t xml:space="preserve"> к участникам закупки в соответствии с пунктом 1 части 1, частями 2, 2</w:t>
            </w:r>
            <w:r w:rsidR="000F7ED2" w:rsidRPr="00C5568F">
              <w:rPr>
                <w:color w:val="auto"/>
                <w:vertAlign w:val="superscript"/>
                <w:lang w:eastAsia="en-US"/>
              </w:rPr>
              <w:t>1</w:t>
            </w:r>
            <w:r w:rsidR="000F7ED2" w:rsidRPr="000F7ED2">
              <w:rPr>
                <w:color w:val="auto"/>
                <w:lang w:eastAsia="en-US"/>
              </w:rPr>
              <w:t xml:space="preserve"> (при наличии таких требований) статьи 31 Федерального закона </w:t>
            </w:r>
            <w:r>
              <w:rPr>
                <w:color w:val="auto"/>
                <w:lang w:eastAsia="en-US"/>
              </w:rPr>
              <w:br/>
            </w:r>
            <w:r w:rsidR="000F7ED2" w:rsidRPr="000F7ED2">
              <w:rPr>
                <w:color w:val="auto"/>
                <w:lang w:eastAsia="en-US"/>
              </w:rPr>
              <w:t xml:space="preserve">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w:t>
            </w:r>
            <w:r>
              <w:rPr>
                <w:color w:val="auto"/>
                <w:lang w:eastAsia="en-US"/>
              </w:rPr>
              <w:br/>
            </w:r>
            <w:r w:rsidR="000F7ED2" w:rsidRPr="000F7ED2">
              <w:rPr>
                <w:color w:val="auto"/>
                <w:lang w:eastAsia="en-US"/>
              </w:rPr>
              <w:t>в соответствии с частью 1</w:t>
            </w:r>
            <w:r w:rsidR="000F7ED2" w:rsidRPr="00C5568F">
              <w:rPr>
                <w:color w:val="auto"/>
                <w:vertAlign w:val="superscript"/>
                <w:lang w:eastAsia="en-US"/>
              </w:rPr>
              <w:t>1</w:t>
            </w:r>
            <w:r w:rsidR="000F7ED2" w:rsidRPr="000F7ED2">
              <w:rPr>
                <w:color w:val="auto"/>
                <w:lang w:eastAsia="en-US"/>
              </w:rPr>
              <w:t xml:space="preserve"> (при наличии такого требования) статьи 31 Федерального закона</w:t>
            </w:r>
            <w:r w:rsidR="008811F2">
              <w:rPr>
                <w:color w:val="auto"/>
                <w:lang w:eastAsia="en-US"/>
              </w:rPr>
              <w:t>.</w:t>
            </w:r>
          </w:p>
        </w:tc>
      </w:tr>
      <w:tr w:rsidR="0051528C" w:rsidRPr="000D0593" w14:paraId="759D3702" w14:textId="77777777" w:rsidTr="002A2181">
        <w:tc>
          <w:tcPr>
            <w:tcW w:w="226" w:type="pct"/>
          </w:tcPr>
          <w:p w14:paraId="5605409A" w14:textId="77777777" w:rsidR="0051528C" w:rsidRDefault="0051528C" w:rsidP="006966B5">
            <w:pPr>
              <w:widowControl/>
              <w:autoSpaceDE w:val="0"/>
              <w:autoSpaceDN w:val="0"/>
              <w:adjustRightInd w:val="0"/>
              <w:jc w:val="center"/>
              <w:rPr>
                <w:color w:val="auto"/>
                <w:lang w:eastAsia="en-US"/>
              </w:rPr>
            </w:pPr>
            <w:r>
              <w:rPr>
                <w:color w:val="auto"/>
                <w:lang w:eastAsia="en-US"/>
              </w:rPr>
              <w:t>5</w:t>
            </w:r>
          </w:p>
        </w:tc>
        <w:tc>
          <w:tcPr>
            <w:tcW w:w="4774" w:type="pct"/>
          </w:tcPr>
          <w:p w14:paraId="228C2612" w14:textId="77777777" w:rsidR="0051528C" w:rsidRDefault="0051528C" w:rsidP="0051528C">
            <w:pPr>
              <w:widowControl/>
              <w:autoSpaceDE w:val="0"/>
              <w:autoSpaceDN w:val="0"/>
              <w:adjustRightInd w:val="0"/>
              <w:jc w:val="both"/>
              <w:rPr>
                <w:color w:val="auto"/>
                <w:lang w:eastAsia="en-US"/>
              </w:rPr>
            </w:pPr>
            <w:r w:rsidRPr="0051528C">
              <w:rPr>
                <w:color w:val="auto"/>
                <w:lang w:eastAsia="en-US"/>
              </w:rPr>
              <w:t xml:space="preserve">информация о соответствии участников закупки, указанных в </w:t>
            </w:r>
            <w:r>
              <w:rPr>
                <w:color w:val="auto"/>
                <w:lang w:eastAsia="en-US"/>
              </w:rPr>
              <w:t>разделе 4 настоящего обращения</w:t>
            </w:r>
            <w:r w:rsidRPr="0051528C">
              <w:rPr>
                <w:color w:val="auto"/>
                <w:lang w:eastAsia="en-US"/>
              </w:rPr>
              <w:t xml:space="preserve"> о согласовании применения закрытого способа определения поставщика (подрядчика, исполнителя</w:t>
            </w:r>
            <w:r>
              <w:rPr>
                <w:color w:val="auto"/>
                <w:lang w:eastAsia="en-US"/>
              </w:rPr>
              <w:t>)</w:t>
            </w:r>
            <w:r w:rsidRPr="0051528C">
              <w:rPr>
                <w:color w:val="auto"/>
                <w:lang w:eastAsia="en-US"/>
              </w:rPr>
              <w:t xml:space="preserve">, требованиям, предусмотренным </w:t>
            </w:r>
            <w:r>
              <w:rPr>
                <w:color w:val="auto"/>
                <w:lang w:eastAsia="en-US"/>
              </w:rPr>
              <w:t>пунктом 4 настоящего раздела</w:t>
            </w:r>
            <w:r w:rsidRPr="0051528C">
              <w:rPr>
                <w:color w:val="auto"/>
                <w:lang w:eastAsia="en-US"/>
              </w:rPr>
              <w:t>.</w:t>
            </w:r>
          </w:p>
        </w:tc>
      </w:tr>
    </w:tbl>
    <w:p w14:paraId="2B5449F4" w14:textId="77777777" w:rsidR="006966B5" w:rsidRPr="00E03E20" w:rsidRDefault="006966B5" w:rsidP="00E03E20">
      <w:pPr>
        <w:tabs>
          <w:tab w:val="left" w:pos="567"/>
        </w:tabs>
        <w:autoSpaceDE w:val="0"/>
        <w:autoSpaceDN w:val="0"/>
        <w:adjustRightInd w:val="0"/>
        <w:jc w:val="both"/>
        <w:rPr>
          <w:color w:val="auto"/>
          <w:sz w:val="28"/>
          <w:szCs w:val="28"/>
          <w:lang w:eastAsia="en-US"/>
        </w:rPr>
      </w:pPr>
    </w:p>
    <w:p w14:paraId="5BA5E3CA" w14:textId="77777777" w:rsidR="009E7303" w:rsidRPr="000D0593" w:rsidRDefault="009E7303" w:rsidP="00F07533">
      <w:pPr>
        <w:tabs>
          <w:tab w:val="left" w:pos="1418"/>
        </w:tabs>
        <w:autoSpaceDE w:val="0"/>
        <w:autoSpaceDN w:val="0"/>
        <w:adjustRightInd w:val="0"/>
        <w:jc w:val="both"/>
        <w:rPr>
          <w:color w:val="auto"/>
          <w:sz w:val="28"/>
          <w:szCs w:val="28"/>
          <w:lang w:eastAsia="en-US"/>
        </w:rPr>
      </w:pPr>
      <w:r w:rsidRPr="000D0593">
        <w:rPr>
          <w:color w:val="auto"/>
          <w:sz w:val="28"/>
          <w:szCs w:val="28"/>
          <w:lang w:eastAsia="en-US"/>
        </w:rPr>
        <w:t>_____________________</w:t>
      </w:r>
    </w:p>
    <w:p w14:paraId="0620A789" w14:textId="77777777" w:rsidR="000255B3" w:rsidRPr="000255B3" w:rsidRDefault="000255B3" w:rsidP="000255B3">
      <w:pPr>
        <w:pStyle w:val="a3"/>
        <w:numPr>
          <w:ilvl w:val="0"/>
          <w:numId w:val="33"/>
        </w:numPr>
        <w:tabs>
          <w:tab w:val="left" w:pos="284"/>
          <w:tab w:val="left" w:pos="567"/>
        </w:tabs>
        <w:autoSpaceDE w:val="0"/>
        <w:autoSpaceDN w:val="0"/>
        <w:adjustRightInd w:val="0"/>
        <w:ind w:left="0" w:firstLine="0"/>
        <w:jc w:val="both"/>
        <w:rPr>
          <w:color w:val="auto"/>
          <w:sz w:val="20"/>
        </w:rPr>
      </w:pPr>
      <w:r>
        <w:rPr>
          <w:color w:val="auto"/>
          <w:sz w:val="20"/>
        </w:rPr>
        <w:t xml:space="preserve">Указывается в соответствии с подпунктом "д" пункта 4 Правил согласования </w:t>
      </w:r>
      <w:r w:rsidRPr="000255B3">
        <w:rPr>
          <w:color w:val="auto"/>
          <w:sz w:val="20"/>
        </w:rPr>
        <w:t>применения закрытых способов, утвержденн</w:t>
      </w:r>
      <w:r w:rsidR="006C18FB">
        <w:rPr>
          <w:color w:val="auto"/>
          <w:sz w:val="20"/>
        </w:rPr>
        <w:t>ых</w:t>
      </w:r>
      <w:r w:rsidRPr="000255B3">
        <w:rPr>
          <w:color w:val="auto"/>
          <w:sz w:val="20"/>
        </w:rPr>
        <w:t xml:space="preserve"> </w:t>
      </w:r>
      <w:r>
        <w:rPr>
          <w:color w:val="auto"/>
          <w:sz w:val="20"/>
        </w:rPr>
        <w:t xml:space="preserve">приказом Министерства финансов </w:t>
      </w:r>
      <w:r w:rsidRPr="000255B3">
        <w:rPr>
          <w:color w:val="auto"/>
          <w:sz w:val="20"/>
        </w:rPr>
        <w:t>Российской Федерации от __.___.2020 № ___ </w:t>
      </w:r>
      <w:r>
        <w:rPr>
          <w:color w:val="auto"/>
          <w:sz w:val="20"/>
        </w:rPr>
        <w:br/>
      </w:r>
      <w:r w:rsidRPr="000255B3">
        <w:rPr>
          <w:color w:val="auto"/>
          <w:sz w:val="20"/>
        </w:rPr>
        <w:t>"О порядке согласования применения закрытых способов определения поставщиков (подрядчиков, исполнителей)</w:t>
      </w:r>
      <w:r>
        <w:rPr>
          <w:color w:val="auto"/>
          <w:sz w:val="20"/>
        </w:rPr>
        <w:t>".</w:t>
      </w:r>
    </w:p>
    <w:p w14:paraId="2DC7DC82" w14:textId="77777777" w:rsidR="009308EB" w:rsidRDefault="000255B3" w:rsidP="00F55386">
      <w:pPr>
        <w:pStyle w:val="a3"/>
        <w:numPr>
          <w:ilvl w:val="0"/>
          <w:numId w:val="33"/>
        </w:numPr>
        <w:tabs>
          <w:tab w:val="left" w:pos="284"/>
          <w:tab w:val="left" w:pos="567"/>
        </w:tabs>
        <w:autoSpaceDE w:val="0"/>
        <w:autoSpaceDN w:val="0"/>
        <w:adjustRightInd w:val="0"/>
        <w:ind w:left="0" w:firstLine="0"/>
        <w:jc w:val="both"/>
        <w:rPr>
          <w:color w:val="auto"/>
          <w:sz w:val="20"/>
        </w:rPr>
      </w:pPr>
      <w:r w:rsidRPr="000255B3">
        <w:rPr>
          <w:color w:val="auto"/>
          <w:sz w:val="20"/>
        </w:rPr>
        <w:t>Не</w:t>
      </w:r>
      <w:r w:rsidR="00C306CD" w:rsidRPr="000255B3">
        <w:rPr>
          <w:color w:val="auto"/>
          <w:sz w:val="20"/>
        </w:rPr>
        <w:t xml:space="preserve"> указывается в случае, предусмотренном частью 24 статьи 22 </w:t>
      </w:r>
      <w:r w:rsidR="00FB59F8" w:rsidRPr="000255B3">
        <w:rPr>
          <w:color w:val="auto"/>
          <w:sz w:val="20"/>
        </w:rPr>
        <w:t>Федерального закона</w:t>
      </w:r>
      <w:r>
        <w:rPr>
          <w:color w:val="auto"/>
          <w:sz w:val="20"/>
        </w:rPr>
        <w:t>.</w:t>
      </w:r>
    </w:p>
    <w:p w14:paraId="6763215E" w14:textId="77777777" w:rsidR="000255B3" w:rsidRDefault="000255B3" w:rsidP="00F55386">
      <w:pPr>
        <w:pStyle w:val="a3"/>
        <w:numPr>
          <w:ilvl w:val="0"/>
          <w:numId w:val="33"/>
        </w:numPr>
        <w:tabs>
          <w:tab w:val="left" w:pos="284"/>
          <w:tab w:val="left" w:pos="567"/>
        </w:tabs>
        <w:autoSpaceDE w:val="0"/>
        <w:autoSpaceDN w:val="0"/>
        <w:adjustRightInd w:val="0"/>
        <w:ind w:left="0" w:firstLine="0"/>
        <w:jc w:val="both"/>
        <w:rPr>
          <w:color w:val="auto"/>
          <w:sz w:val="20"/>
        </w:rPr>
      </w:pPr>
      <w:r w:rsidRPr="000255B3">
        <w:rPr>
          <w:color w:val="auto"/>
          <w:sz w:val="20"/>
        </w:rPr>
        <w:t>Указывается в случае, предусмотренном частью 24 статьи 22 Федерального закона.</w:t>
      </w:r>
    </w:p>
    <w:p w14:paraId="6104118D" w14:textId="77777777" w:rsidR="000255B3" w:rsidRDefault="000255B3" w:rsidP="00F55386">
      <w:pPr>
        <w:pStyle w:val="a3"/>
        <w:numPr>
          <w:ilvl w:val="0"/>
          <w:numId w:val="33"/>
        </w:numPr>
        <w:tabs>
          <w:tab w:val="left" w:pos="284"/>
          <w:tab w:val="left" w:pos="567"/>
        </w:tabs>
        <w:autoSpaceDE w:val="0"/>
        <w:autoSpaceDN w:val="0"/>
        <w:adjustRightInd w:val="0"/>
        <w:ind w:left="0" w:firstLine="0"/>
        <w:jc w:val="both"/>
        <w:rPr>
          <w:color w:val="auto"/>
          <w:sz w:val="20"/>
        </w:rPr>
      </w:pPr>
      <w:r w:rsidRPr="000255B3">
        <w:rPr>
          <w:color w:val="auto"/>
          <w:sz w:val="20"/>
        </w:rPr>
        <w:t>Указывается в случае, предусмотренном частью 2 статьи 34 Федерального закона.</w:t>
      </w:r>
    </w:p>
    <w:p w14:paraId="74223878" w14:textId="77777777" w:rsidR="000255B3" w:rsidRPr="000255B3" w:rsidRDefault="000255B3" w:rsidP="000255B3">
      <w:pPr>
        <w:pStyle w:val="a3"/>
        <w:numPr>
          <w:ilvl w:val="0"/>
          <w:numId w:val="33"/>
        </w:numPr>
        <w:tabs>
          <w:tab w:val="left" w:pos="284"/>
          <w:tab w:val="left" w:pos="567"/>
        </w:tabs>
        <w:autoSpaceDE w:val="0"/>
        <w:autoSpaceDN w:val="0"/>
        <w:adjustRightInd w:val="0"/>
        <w:ind w:left="0" w:firstLine="0"/>
        <w:jc w:val="both"/>
        <w:rPr>
          <w:color w:val="auto"/>
          <w:sz w:val="20"/>
        </w:rPr>
      </w:pPr>
      <w:r>
        <w:rPr>
          <w:color w:val="auto"/>
          <w:sz w:val="20"/>
        </w:rPr>
        <w:t xml:space="preserve">Прилагается </w:t>
      </w:r>
      <w:r w:rsidRPr="000255B3">
        <w:rPr>
          <w:color w:val="auto"/>
          <w:sz w:val="20"/>
        </w:rPr>
        <w:t>в случае осуществления закупки, предусмотренной пункт</w:t>
      </w:r>
      <w:r w:rsidR="0051528C">
        <w:rPr>
          <w:color w:val="auto"/>
          <w:sz w:val="20"/>
        </w:rPr>
        <w:t>ом</w:t>
      </w:r>
      <w:r w:rsidRPr="000255B3">
        <w:rPr>
          <w:color w:val="auto"/>
          <w:sz w:val="20"/>
        </w:rPr>
        <w:t xml:space="preserve"> 1</w:t>
      </w:r>
      <w:r w:rsidR="0051528C">
        <w:rPr>
          <w:color w:val="auto"/>
          <w:sz w:val="20"/>
        </w:rPr>
        <w:t xml:space="preserve"> или</w:t>
      </w:r>
      <w:r w:rsidRPr="000255B3">
        <w:rPr>
          <w:color w:val="auto"/>
          <w:sz w:val="20"/>
        </w:rPr>
        <w:t xml:space="preserve"> 2 части 2 статьи 84 Федерального закона</w:t>
      </w:r>
      <w:r>
        <w:rPr>
          <w:color w:val="auto"/>
          <w:sz w:val="20"/>
        </w:rPr>
        <w:t>.</w:t>
      </w:r>
    </w:p>
    <w:p w14:paraId="5FDD4329" w14:textId="77777777" w:rsidR="000255B3" w:rsidRPr="000255B3" w:rsidRDefault="000255B3" w:rsidP="00F55386">
      <w:pPr>
        <w:pStyle w:val="a3"/>
        <w:numPr>
          <w:ilvl w:val="0"/>
          <w:numId w:val="33"/>
        </w:numPr>
        <w:tabs>
          <w:tab w:val="left" w:pos="284"/>
          <w:tab w:val="left" w:pos="567"/>
        </w:tabs>
        <w:autoSpaceDE w:val="0"/>
        <w:autoSpaceDN w:val="0"/>
        <w:adjustRightInd w:val="0"/>
        <w:ind w:left="0" w:firstLine="0"/>
        <w:jc w:val="both"/>
        <w:rPr>
          <w:color w:val="auto"/>
          <w:sz w:val="20"/>
        </w:rPr>
      </w:pPr>
      <w:r>
        <w:rPr>
          <w:color w:val="auto"/>
          <w:sz w:val="20"/>
        </w:rPr>
        <w:t xml:space="preserve">Прилагается </w:t>
      </w:r>
      <w:r w:rsidRPr="000255B3">
        <w:rPr>
          <w:color w:val="auto"/>
          <w:sz w:val="20"/>
        </w:rPr>
        <w:t xml:space="preserve">в случае осуществления закупки по государственному оборонному заказу в соответствии </w:t>
      </w:r>
      <w:r w:rsidR="006C18FB">
        <w:rPr>
          <w:color w:val="auto"/>
          <w:sz w:val="20"/>
        </w:rPr>
        <w:br/>
      </w:r>
      <w:r w:rsidRPr="000255B3">
        <w:rPr>
          <w:color w:val="auto"/>
          <w:sz w:val="20"/>
        </w:rPr>
        <w:t>с Федеральным законом от 29 декабря 2012 г. № 275-ФЗ "О государственном оборонном заказе"</w:t>
      </w:r>
      <w:r w:rsidR="00307266">
        <w:rPr>
          <w:color w:val="auto"/>
          <w:sz w:val="20"/>
        </w:rPr>
        <w:t xml:space="preserve"> </w:t>
      </w:r>
      <w:r w:rsidR="00307266" w:rsidRPr="00307266">
        <w:rPr>
          <w:color w:val="auto"/>
          <w:sz w:val="20"/>
        </w:rPr>
        <w:t>(Собрание законодательства Российской Федерации, 2012, № 53, ст. 7600; 2013, № 52, ст. 6961; 2015, № 27, ст. 3950; № 29, ст. 4342; 2016, № 27, ст. 4250; 2017, № 31, ст. 4786; 2018, № 1, ст. 65; № 31, ст. 4852; № 53, ст. 8497; 2019, № 49, ст. 6953, Официальный интернет-портал правовой информации (www.pravo.gov.ru), 2019, 28 декабря, 0001201912280062</w:t>
      </w:r>
      <w:r w:rsidR="00775BB8">
        <w:rPr>
          <w:color w:val="auto"/>
          <w:sz w:val="20"/>
        </w:rPr>
        <w:t>).</w:t>
      </w:r>
    </w:p>
    <w:sectPr w:rsidR="000255B3" w:rsidRPr="000255B3" w:rsidSect="009308EB">
      <w:endnotePr>
        <w:numFmt w:val="decimal"/>
      </w:endnotePr>
      <w:pgSz w:w="11909" w:h="16834" w:code="9"/>
      <w:pgMar w:top="1134" w:right="851" w:bottom="1134" w:left="1418" w:header="284"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2DB4" w14:textId="77777777" w:rsidR="007E1DD6" w:rsidRDefault="007E1DD6" w:rsidP="00F54C80">
      <w:r>
        <w:separator/>
      </w:r>
    </w:p>
  </w:endnote>
  <w:endnote w:type="continuationSeparator" w:id="0">
    <w:p w14:paraId="0C236803" w14:textId="77777777" w:rsidR="007E1DD6" w:rsidRDefault="007E1DD6" w:rsidP="00F54C80">
      <w:r>
        <w:continuationSeparator/>
      </w:r>
    </w:p>
  </w:endnote>
  <w:endnote w:type="continuationNotice" w:id="1">
    <w:p w14:paraId="2516AE60" w14:textId="77777777" w:rsidR="007E1DD6" w:rsidRDefault="007E1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FBE2" w14:textId="77777777" w:rsidR="007E1DD6" w:rsidRDefault="007E1DD6" w:rsidP="00F54C80">
      <w:r>
        <w:separator/>
      </w:r>
    </w:p>
  </w:footnote>
  <w:footnote w:type="continuationSeparator" w:id="0">
    <w:p w14:paraId="78A6B745" w14:textId="77777777" w:rsidR="007E1DD6" w:rsidRDefault="007E1DD6" w:rsidP="00F54C80">
      <w:r>
        <w:continuationSeparator/>
      </w:r>
    </w:p>
  </w:footnote>
  <w:footnote w:type="continuationNotice" w:id="1">
    <w:p w14:paraId="42C16FB6" w14:textId="77777777" w:rsidR="007E1DD6" w:rsidRDefault="007E1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E23" w14:textId="77777777" w:rsidR="007A7FF5" w:rsidRDefault="007A7FF5" w:rsidP="00FC71A6">
    <w:pPr>
      <w:pStyle w:val="a6"/>
      <w:jc w:val="center"/>
    </w:pPr>
    <w:r>
      <w:fldChar w:fldCharType="begin"/>
    </w:r>
    <w:r>
      <w:instrText>PAGE   \* MERGEFORMAT</w:instrText>
    </w:r>
    <w:r>
      <w:fldChar w:fldCharType="separate"/>
    </w:r>
    <w:r w:rsidR="003B76D8">
      <w:rPr>
        <w:noProof/>
      </w:rPr>
      <w:t>2</w:t>
    </w:r>
    <w:r>
      <w:fldChar w:fldCharType="end"/>
    </w:r>
  </w:p>
  <w:p w14:paraId="1E8EB4FF" w14:textId="77777777" w:rsidR="007A7FF5" w:rsidRDefault="007A7FF5" w:rsidP="00FC71A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6FF"/>
    <w:multiLevelType w:val="hybridMultilevel"/>
    <w:tmpl w:val="8FDA3556"/>
    <w:lvl w:ilvl="0" w:tplc="07FCBC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84F7882"/>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F33157"/>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21B5BFC"/>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3205CCE"/>
    <w:multiLevelType w:val="hybridMultilevel"/>
    <w:tmpl w:val="3376B8B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15:restartNumberingAfterBreak="0">
    <w:nsid w:val="1ADC228E"/>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1D933C4"/>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23A3661"/>
    <w:multiLevelType w:val="hybridMultilevel"/>
    <w:tmpl w:val="64625C26"/>
    <w:lvl w:ilvl="0" w:tplc="A5A4023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22D15A3C"/>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35C2C68"/>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3886291"/>
    <w:multiLevelType w:val="hybridMultilevel"/>
    <w:tmpl w:val="BAEA13D2"/>
    <w:lvl w:ilvl="0" w:tplc="30F45E44">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26C81167"/>
    <w:multiLevelType w:val="hybridMultilevel"/>
    <w:tmpl w:val="F404CC68"/>
    <w:lvl w:ilvl="0" w:tplc="3D927EB2">
      <w:start w:val="1"/>
      <w:numFmt w:val="decimal"/>
      <w:lvlText w:val="%1"/>
      <w:lvlJc w:val="left"/>
      <w:pPr>
        <w:ind w:left="502" w:hanging="360"/>
      </w:pPr>
      <w:rPr>
        <w:rFonts w:cs="Times New Roman" w:hint="default"/>
        <w:vertAlign w:val="superscrip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8AB6C2D"/>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92475AF"/>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9A85B24"/>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9F6062A"/>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A69402A"/>
    <w:multiLevelType w:val="hybridMultilevel"/>
    <w:tmpl w:val="515CB14A"/>
    <w:lvl w:ilvl="0" w:tplc="9640846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BAE74F7"/>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DC525EF"/>
    <w:multiLevelType w:val="hybridMultilevel"/>
    <w:tmpl w:val="F954C9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3FE59BF"/>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5536BD5"/>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BA02B74"/>
    <w:multiLevelType w:val="hybridMultilevel"/>
    <w:tmpl w:val="D8A25900"/>
    <w:lvl w:ilvl="0" w:tplc="BAB2E78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4BB76B85"/>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D3A7288"/>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055038B"/>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66C3C17"/>
    <w:multiLevelType w:val="hybridMultilevel"/>
    <w:tmpl w:val="3376B8B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5B00669F"/>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B48198F"/>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C4A461F"/>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E9008D6"/>
    <w:multiLevelType w:val="hybridMultilevel"/>
    <w:tmpl w:val="3376B8B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661E65F1"/>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3054"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64B1A79"/>
    <w:multiLevelType w:val="multilevel"/>
    <w:tmpl w:val="8ED88C2E"/>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AB570A6"/>
    <w:multiLevelType w:val="hybridMultilevel"/>
    <w:tmpl w:val="46105D2A"/>
    <w:lvl w:ilvl="0" w:tplc="17BA9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6CC050E2"/>
    <w:multiLevelType w:val="hybridMultilevel"/>
    <w:tmpl w:val="52C81476"/>
    <w:lvl w:ilvl="0" w:tplc="AA786A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7CB21030"/>
    <w:multiLevelType w:val="hybridMultilevel"/>
    <w:tmpl w:val="FA506CFA"/>
    <w:lvl w:ilvl="0" w:tplc="CB2A9F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0"/>
  </w:num>
  <w:num w:numId="2">
    <w:abstractNumId w:val="0"/>
  </w:num>
  <w:num w:numId="3">
    <w:abstractNumId w:val="21"/>
  </w:num>
  <w:num w:numId="4">
    <w:abstractNumId w:val="34"/>
  </w:num>
  <w:num w:numId="5">
    <w:abstractNumId w:val="7"/>
  </w:num>
  <w:num w:numId="6">
    <w:abstractNumId w:val="32"/>
  </w:num>
  <w:num w:numId="7">
    <w:abstractNumId w:val="4"/>
  </w:num>
  <w:num w:numId="8">
    <w:abstractNumId w:val="25"/>
  </w:num>
  <w:num w:numId="9">
    <w:abstractNumId w:val="29"/>
  </w:num>
  <w:num w:numId="10">
    <w:abstractNumId w:val="33"/>
  </w:num>
  <w:num w:numId="11">
    <w:abstractNumId w:val="6"/>
  </w:num>
  <w:num w:numId="12">
    <w:abstractNumId w:val="18"/>
  </w:num>
  <w:num w:numId="13">
    <w:abstractNumId w:val="16"/>
  </w:num>
  <w:num w:numId="14">
    <w:abstractNumId w:val="5"/>
  </w:num>
  <w:num w:numId="15">
    <w:abstractNumId w:val="23"/>
  </w:num>
  <w:num w:numId="16">
    <w:abstractNumId w:val="13"/>
  </w:num>
  <w:num w:numId="17">
    <w:abstractNumId w:val="19"/>
  </w:num>
  <w:num w:numId="18">
    <w:abstractNumId w:val="17"/>
  </w:num>
  <w:num w:numId="19">
    <w:abstractNumId w:val="28"/>
  </w:num>
  <w:num w:numId="20">
    <w:abstractNumId w:val="9"/>
  </w:num>
  <w:num w:numId="21">
    <w:abstractNumId w:val="8"/>
  </w:num>
  <w:num w:numId="22">
    <w:abstractNumId w:val="30"/>
  </w:num>
  <w:num w:numId="23">
    <w:abstractNumId w:val="2"/>
  </w:num>
  <w:num w:numId="24">
    <w:abstractNumId w:val="3"/>
  </w:num>
  <w:num w:numId="25">
    <w:abstractNumId w:val="24"/>
  </w:num>
  <w:num w:numId="26">
    <w:abstractNumId w:val="1"/>
  </w:num>
  <w:num w:numId="27">
    <w:abstractNumId w:val="26"/>
  </w:num>
  <w:num w:numId="28">
    <w:abstractNumId w:val="27"/>
  </w:num>
  <w:num w:numId="29">
    <w:abstractNumId w:val="15"/>
  </w:num>
  <w:num w:numId="30">
    <w:abstractNumId w:val="22"/>
  </w:num>
  <w:num w:numId="31">
    <w:abstractNumId w:val="31"/>
  </w:num>
  <w:num w:numId="32">
    <w:abstractNumId w:val="14"/>
  </w:num>
  <w:num w:numId="33">
    <w:abstractNumId w:val="11"/>
  </w:num>
  <w:num w:numId="34">
    <w:abstractNumId w:val="12"/>
  </w:num>
  <w:num w:numId="35">
    <w:abstractNumId w:val="2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EE"/>
    <w:rsid w:val="00000A9E"/>
    <w:rsid w:val="00001854"/>
    <w:rsid w:val="0000379C"/>
    <w:rsid w:val="00004EC0"/>
    <w:rsid w:val="0000677B"/>
    <w:rsid w:val="0001102A"/>
    <w:rsid w:val="0001176A"/>
    <w:rsid w:val="0001324F"/>
    <w:rsid w:val="000153E4"/>
    <w:rsid w:val="00017736"/>
    <w:rsid w:val="00017C28"/>
    <w:rsid w:val="00021043"/>
    <w:rsid w:val="00024E49"/>
    <w:rsid w:val="000253F1"/>
    <w:rsid w:val="000255B3"/>
    <w:rsid w:val="00033A8D"/>
    <w:rsid w:val="00034158"/>
    <w:rsid w:val="00036AAF"/>
    <w:rsid w:val="00037739"/>
    <w:rsid w:val="00042994"/>
    <w:rsid w:val="00043CB5"/>
    <w:rsid w:val="00044A94"/>
    <w:rsid w:val="00046631"/>
    <w:rsid w:val="0005097E"/>
    <w:rsid w:val="00050D9E"/>
    <w:rsid w:val="0005210F"/>
    <w:rsid w:val="00053EC8"/>
    <w:rsid w:val="000565A9"/>
    <w:rsid w:val="00060BF5"/>
    <w:rsid w:val="00060EE8"/>
    <w:rsid w:val="00060F90"/>
    <w:rsid w:val="0006127E"/>
    <w:rsid w:val="00062CB1"/>
    <w:rsid w:val="000644C5"/>
    <w:rsid w:val="00064714"/>
    <w:rsid w:val="00064C1A"/>
    <w:rsid w:val="000721AC"/>
    <w:rsid w:val="000729F0"/>
    <w:rsid w:val="00072A8B"/>
    <w:rsid w:val="0007350B"/>
    <w:rsid w:val="000738ED"/>
    <w:rsid w:val="000740F7"/>
    <w:rsid w:val="000754E1"/>
    <w:rsid w:val="00077782"/>
    <w:rsid w:val="0008036A"/>
    <w:rsid w:val="000814A5"/>
    <w:rsid w:val="000814FC"/>
    <w:rsid w:val="00082365"/>
    <w:rsid w:val="00084DB3"/>
    <w:rsid w:val="00086874"/>
    <w:rsid w:val="00091947"/>
    <w:rsid w:val="000926A6"/>
    <w:rsid w:val="00092835"/>
    <w:rsid w:val="00092930"/>
    <w:rsid w:val="00092E54"/>
    <w:rsid w:val="00093AD3"/>
    <w:rsid w:val="00094CAD"/>
    <w:rsid w:val="000960B3"/>
    <w:rsid w:val="0009670E"/>
    <w:rsid w:val="00096F34"/>
    <w:rsid w:val="000970F5"/>
    <w:rsid w:val="000A1670"/>
    <w:rsid w:val="000A2754"/>
    <w:rsid w:val="000A50DF"/>
    <w:rsid w:val="000A5403"/>
    <w:rsid w:val="000A546F"/>
    <w:rsid w:val="000A6018"/>
    <w:rsid w:val="000A6E4A"/>
    <w:rsid w:val="000A79C1"/>
    <w:rsid w:val="000B0E83"/>
    <w:rsid w:val="000B1587"/>
    <w:rsid w:val="000B2BFA"/>
    <w:rsid w:val="000B64A0"/>
    <w:rsid w:val="000C0728"/>
    <w:rsid w:val="000C1BFA"/>
    <w:rsid w:val="000C2E77"/>
    <w:rsid w:val="000C3F52"/>
    <w:rsid w:val="000C425E"/>
    <w:rsid w:val="000C4709"/>
    <w:rsid w:val="000C511F"/>
    <w:rsid w:val="000C5D39"/>
    <w:rsid w:val="000C6C6C"/>
    <w:rsid w:val="000C78F0"/>
    <w:rsid w:val="000D0593"/>
    <w:rsid w:val="000D0B24"/>
    <w:rsid w:val="000D2B48"/>
    <w:rsid w:val="000D2BFF"/>
    <w:rsid w:val="000D3DB8"/>
    <w:rsid w:val="000D5A74"/>
    <w:rsid w:val="000D66DD"/>
    <w:rsid w:val="000E0E33"/>
    <w:rsid w:val="000E2AC7"/>
    <w:rsid w:val="000E2FE2"/>
    <w:rsid w:val="000E3AA9"/>
    <w:rsid w:val="000E3CAF"/>
    <w:rsid w:val="000E3D56"/>
    <w:rsid w:val="000E637E"/>
    <w:rsid w:val="000F1AC3"/>
    <w:rsid w:val="000F2A7C"/>
    <w:rsid w:val="000F2B75"/>
    <w:rsid w:val="000F3BE7"/>
    <w:rsid w:val="000F522F"/>
    <w:rsid w:val="000F7ED2"/>
    <w:rsid w:val="001001DD"/>
    <w:rsid w:val="00103039"/>
    <w:rsid w:val="001043D0"/>
    <w:rsid w:val="00104A5C"/>
    <w:rsid w:val="001064D5"/>
    <w:rsid w:val="00106F06"/>
    <w:rsid w:val="001079D4"/>
    <w:rsid w:val="0011035C"/>
    <w:rsid w:val="001108BF"/>
    <w:rsid w:val="00110E68"/>
    <w:rsid w:val="00111238"/>
    <w:rsid w:val="00112714"/>
    <w:rsid w:val="00112A5B"/>
    <w:rsid w:val="001133B1"/>
    <w:rsid w:val="00114CF0"/>
    <w:rsid w:val="001177C0"/>
    <w:rsid w:val="001224BA"/>
    <w:rsid w:val="00123883"/>
    <w:rsid w:val="001238B2"/>
    <w:rsid w:val="00125E76"/>
    <w:rsid w:val="00126C72"/>
    <w:rsid w:val="00127542"/>
    <w:rsid w:val="00131077"/>
    <w:rsid w:val="00132061"/>
    <w:rsid w:val="0013299E"/>
    <w:rsid w:val="001329C8"/>
    <w:rsid w:val="00135900"/>
    <w:rsid w:val="00136452"/>
    <w:rsid w:val="00140FFA"/>
    <w:rsid w:val="00142003"/>
    <w:rsid w:val="001424B2"/>
    <w:rsid w:val="00142CEF"/>
    <w:rsid w:val="00146B91"/>
    <w:rsid w:val="00150733"/>
    <w:rsid w:val="0015127E"/>
    <w:rsid w:val="0015142B"/>
    <w:rsid w:val="00151A9F"/>
    <w:rsid w:val="00151D27"/>
    <w:rsid w:val="00152D8D"/>
    <w:rsid w:val="001530DB"/>
    <w:rsid w:val="001544E0"/>
    <w:rsid w:val="0015472F"/>
    <w:rsid w:val="001619D0"/>
    <w:rsid w:val="00162D85"/>
    <w:rsid w:val="00162DBE"/>
    <w:rsid w:val="001632FE"/>
    <w:rsid w:val="001650ED"/>
    <w:rsid w:val="00165AC2"/>
    <w:rsid w:val="00166616"/>
    <w:rsid w:val="0016717F"/>
    <w:rsid w:val="00173B07"/>
    <w:rsid w:val="00174D36"/>
    <w:rsid w:val="001803AF"/>
    <w:rsid w:val="00180D54"/>
    <w:rsid w:val="00182F5B"/>
    <w:rsid w:val="00185076"/>
    <w:rsid w:val="00185343"/>
    <w:rsid w:val="00185C46"/>
    <w:rsid w:val="0018771F"/>
    <w:rsid w:val="00192606"/>
    <w:rsid w:val="001933CE"/>
    <w:rsid w:val="00194524"/>
    <w:rsid w:val="00196BB5"/>
    <w:rsid w:val="001A1453"/>
    <w:rsid w:val="001A5D6E"/>
    <w:rsid w:val="001A5EB9"/>
    <w:rsid w:val="001A6EE1"/>
    <w:rsid w:val="001B0155"/>
    <w:rsid w:val="001B06C0"/>
    <w:rsid w:val="001B1B97"/>
    <w:rsid w:val="001B24B3"/>
    <w:rsid w:val="001B3771"/>
    <w:rsid w:val="001B47F9"/>
    <w:rsid w:val="001B4BAF"/>
    <w:rsid w:val="001B4D97"/>
    <w:rsid w:val="001B685C"/>
    <w:rsid w:val="001C0A07"/>
    <w:rsid w:val="001C1926"/>
    <w:rsid w:val="001C29A0"/>
    <w:rsid w:val="001C3E8B"/>
    <w:rsid w:val="001C5172"/>
    <w:rsid w:val="001C5E37"/>
    <w:rsid w:val="001C7B71"/>
    <w:rsid w:val="001D03B3"/>
    <w:rsid w:val="001D2927"/>
    <w:rsid w:val="001D711C"/>
    <w:rsid w:val="001D7CA1"/>
    <w:rsid w:val="001E048D"/>
    <w:rsid w:val="001E15F9"/>
    <w:rsid w:val="001E305C"/>
    <w:rsid w:val="001E33B6"/>
    <w:rsid w:val="001E3400"/>
    <w:rsid w:val="001E4AB0"/>
    <w:rsid w:val="001E7935"/>
    <w:rsid w:val="001E79A2"/>
    <w:rsid w:val="001E7A37"/>
    <w:rsid w:val="001F2331"/>
    <w:rsid w:val="001F2775"/>
    <w:rsid w:val="001F3EEC"/>
    <w:rsid w:val="001F6B10"/>
    <w:rsid w:val="001F6BCC"/>
    <w:rsid w:val="001F714C"/>
    <w:rsid w:val="00202736"/>
    <w:rsid w:val="00204ABC"/>
    <w:rsid w:val="00207B7A"/>
    <w:rsid w:val="00212F87"/>
    <w:rsid w:val="00213172"/>
    <w:rsid w:val="002142F0"/>
    <w:rsid w:val="00216693"/>
    <w:rsid w:val="002179AF"/>
    <w:rsid w:val="00220894"/>
    <w:rsid w:val="00220D0A"/>
    <w:rsid w:val="00221AA0"/>
    <w:rsid w:val="002259D0"/>
    <w:rsid w:val="00227762"/>
    <w:rsid w:val="00230348"/>
    <w:rsid w:val="002346D7"/>
    <w:rsid w:val="00234C91"/>
    <w:rsid w:val="002357C3"/>
    <w:rsid w:val="0023589A"/>
    <w:rsid w:val="00237697"/>
    <w:rsid w:val="0024120C"/>
    <w:rsid w:val="00243361"/>
    <w:rsid w:val="00244301"/>
    <w:rsid w:val="00245442"/>
    <w:rsid w:val="00245A62"/>
    <w:rsid w:val="00250446"/>
    <w:rsid w:val="00251F42"/>
    <w:rsid w:val="00253CC0"/>
    <w:rsid w:val="00253F72"/>
    <w:rsid w:val="00255176"/>
    <w:rsid w:val="0025524F"/>
    <w:rsid w:val="002555B4"/>
    <w:rsid w:val="002605E1"/>
    <w:rsid w:val="002628AD"/>
    <w:rsid w:val="00265E26"/>
    <w:rsid w:val="002665AE"/>
    <w:rsid w:val="00270506"/>
    <w:rsid w:val="00271F65"/>
    <w:rsid w:val="002721A9"/>
    <w:rsid w:val="00272E67"/>
    <w:rsid w:val="00274A19"/>
    <w:rsid w:val="00274A64"/>
    <w:rsid w:val="00275245"/>
    <w:rsid w:val="002753C9"/>
    <w:rsid w:val="00280BF5"/>
    <w:rsid w:val="00281534"/>
    <w:rsid w:val="00282A0A"/>
    <w:rsid w:val="002861C2"/>
    <w:rsid w:val="00287D3B"/>
    <w:rsid w:val="00287E4E"/>
    <w:rsid w:val="00290C19"/>
    <w:rsid w:val="00291374"/>
    <w:rsid w:val="002925F1"/>
    <w:rsid w:val="00292FB5"/>
    <w:rsid w:val="00296159"/>
    <w:rsid w:val="002963A0"/>
    <w:rsid w:val="00296D46"/>
    <w:rsid w:val="002A09D1"/>
    <w:rsid w:val="002A2181"/>
    <w:rsid w:val="002A2849"/>
    <w:rsid w:val="002A4090"/>
    <w:rsid w:val="002A6F8C"/>
    <w:rsid w:val="002B2377"/>
    <w:rsid w:val="002B6A8E"/>
    <w:rsid w:val="002B7912"/>
    <w:rsid w:val="002B79FC"/>
    <w:rsid w:val="002B7FCB"/>
    <w:rsid w:val="002C106E"/>
    <w:rsid w:val="002C11A0"/>
    <w:rsid w:val="002C1345"/>
    <w:rsid w:val="002C178E"/>
    <w:rsid w:val="002C3581"/>
    <w:rsid w:val="002C41B2"/>
    <w:rsid w:val="002C4626"/>
    <w:rsid w:val="002C4EF9"/>
    <w:rsid w:val="002C53C8"/>
    <w:rsid w:val="002C5F6D"/>
    <w:rsid w:val="002C67ED"/>
    <w:rsid w:val="002D1317"/>
    <w:rsid w:val="002D66EA"/>
    <w:rsid w:val="002E0E02"/>
    <w:rsid w:val="002E212C"/>
    <w:rsid w:val="002E58C5"/>
    <w:rsid w:val="002E5B72"/>
    <w:rsid w:val="002E5E87"/>
    <w:rsid w:val="002E6012"/>
    <w:rsid w:val="002F04F7"/>
    <w:rsid w:val="002F138C"/>
    <w:rsid w:val="002F2246"/>
    <w:rsid w:val="002F2B91"/>
    <w:rsid w:val="002F5656"/>
    <w:rsid w:val="002F5B29"/>
    <w:rsid w:val="002F6546"/>
    <w:rsid w:val="003023EC"/>
    <w:rsid w:val="003034CE"/>
    <w:rsid w:val="00307266"/>
    <w:rsid w:val="00311D1A"/>
    <w:rsid w:val="0031404B"/>
    <w:rsid w:val="00315E13"/>
    <w:rsid w:val="00315E4F"/>
    <w:rsid w:val="0031626D"/>
    <w:rsid w:val="00316AA0"/>
    <w:rsid w:val="003210CE"/>
    <w:rsid w:val="0032148A"/>
    <w:rsid w:val="00322128"/>
    <w:rsid w:val="00322A85"/>
    <w:rsid w:val="0032433F"/>
    <w:rsid w:val="0032485A"/>
    <w:rsid w:val="00325AB7"/>
    <w:rsid w:val="00327863"/>
    <w:rsid w:val="0033610A"/>
    <w:rsid w:val="003368B2"/>
    <w:rsid w:val="00336966"/>
    <w:rsid w:val="00336AEE"/>
    <w:rsid w:val="00336E43"/>
    <w:rsid w:val="003370E1"/>
    <w:rsid w:val="00337E4F"/>
    <w:rsid w:val="003402AB"/>
    <w:rsid w:val="00340C0F"/>
    <w:rsid w:val="003415E0"/>
    <w:rsid w:val="003417B5"/>
    <w:rsid w:val="003437CD"/>
    <w:rsid w:val="00345977"/>
    <w:rsid w:val="00346FC9"/>
    <w:rsid w:val="003470F5"/>
    <w:rsid w:val="00347405"/>
    <w:rsid w:val="0034747B"/>
    <w:rsid w:val="00347597"/>
    <w:rsid w:val="003504D1"/>
    <w:rsid w:val="0035062E"/>
    <w:rsid w:val="00351F44"/>
    <w:rsid w:val="0035237E"/>
    <w:rsid w:val="00354261"/>
    <w:rsid w:val="00354EB9"/>
    <w:rsid w:val="0035520B"/>
    <w:rsid w:val="003606DB"/>
    <w:rsid w:val="00361404"/>
    <w:rsid w:val="00361BBF"/>
    <w:rsid w:val="003642F0"/>
    <w:rsid w:val="003701F1"/>
    <w:rsid w:val="0037062C"/>
    <w:rsid w:val="00370B37"/>
    <w:rsid w:val="003719EC"/>
    <w:rsid w:val="00372B20"/>
    <w:rsid w:val="00373764"/>
    <w:rsid w:val="003745B7"/>
    <w:rsid w:val="00376354"/>
    <w:rsid w:val="00380A8F"/>
    <w:rsid w:val="00380F52"/>
    <w:rsid w:val="0038105C"/>
    <w:rsid w:val="00381948"/>
    <w:rsid w:val="003823C6"/>
    <w:rsid w:val="003834C4"/>
    <w:rsid w:val="003855EC"/>
    <w:rsid w:val="003873A1"/>
    <w:rsid w:val="0039030B"/>
    <w:rsid w:val="00394C18"/>
    <w:rsid w:val="00394CA3"/>
    <w:rsid w:val="00395CD8"/>
    <w:rsid w:val="003961CA"/>
    <w:rsid w:val="003964C4"/>
    <w:rsid w:val="003A0E68"/>
    <w:rsid w:val="003A164E"/>
    <w:rsid w:val="003A241E"/>
    <w:rsid w:val="003A519E"/>
    <w:rsid w:val="003A6677"/>
    <w:rsid w:val="003B1C65"/>
    <w:rsid w:val="003B2689"/>
    <w:rsid w:val="003B3D51"/>
    <w:rsid w:val="003B5BA4"/>
    <w:rsid w:val="003B76D8"/>
    <w:rsid w:val="003C0CCE"/>
    <w:rsid w:val="003C1443"/>
    <w:rsid w:val="003C1DEA"/>
    <w:rsid w:val="003C2D62"/>
    <w:rsid w:val="003C36A8"/>
    <w:rsid w:val="003C4BD0"/>
    <w:rsid w:val="003C71FB"/>
    <w:rsid w:val="003C79A1"/>
    <w:rsid w:val="003C79E8"/>
    <w:rsid w:val="003D0454"/>
    <w:rsid w:val="003D1331"/>
    <w:rsid w:val="003D137D"/>
    <w:rsid w:val="003D2555"/>
    <w:rsid w:val="003D561F"/>
    <w:rsid w:val="003D6621"/>
    <w:rsid w:val="003D7D70"/>
    <w:rsid w:val="003D7DD1"/>
    <w:rsid w:val="003E01AE"/>
    <w:rsid w:val="003E25C6"/>
    <w:rsid w:val="003E2D9F"/>
    <w:rsid w:val="003E3462"/>
    <w:rsid w:val="003E4A08"/>
    <w:rsid w:val="003E5BA2"/>
    <w:rsid w:val="003E616F"/>
    <w:rsid w:val="003E6916"/>
    <w:rsid w:val="003F297D"/>
    <w:rsid w:val="003F2E45"/>
    <w:rsid w:val="003F37F4"/>
    <w:rsid w:val="003F3D42"/>
    <w:rsid w:val="003F5390"/>
    <w:rsid w:val="003F6E52"/>
    <w:rsid w:val="003F75B7"/>
    <w:rsid w:val="0040069F"/>
    <w:rsid w:val="004020C5"/>
    <w:rsid w:val="00402C86"/>
    <w:rsid w:val="00405A3E"/>
    <w:rsid w:val="004063B1"/>
    <w:rsid w:val="00412F10"/>
    <w:rsid w:val="004140A5"/>
    <w:rsid w:val="00415682"/>
    <w:rsid w:val="00415E35"/>
    <w:rsid w:val="0041657E"/>
    <w:rsid w:val="00416C23"/>
    <w:rsid w:val="00417D4E"/>
    <w:rsid w:val="004204A1"/>
    <w:rsid w:val="00420B4C"/>
    <w:rsid w:val="00420C07"/>
    <w:rsid w:val="00421926"/>
    <w:rsid w:val="00421C99"/>
    <w:rsid w:val="004228DF"/>
    <w:rsid w:val="004235CC"/>
    <w:rsid w:val="00424A9D"/>
    <w:rsid w:val="004255AD"/>
    <w:rsid w:val="0043585F"/>
    <w:rsid w:val="00443379"/>
    <w:rsid w:val="00443CDC"/>
    <w:rsid w:val="00444B93"/>
    <w:rsid w:val="00446155"/>
    <w:rsid w:val="00446AF9"/>
    <w:rsid w:val="00450281"/>
    <w:rsid w:val="004511F7"/>
    <w:rsid w:val="004517FE"/>
    <w:rsid w:val="00452642"/>
    <w:rsid w:val="00452974"/>
    <w:rsid w:val="004533AB"/>
    <w:rsid w:val="00453F27"/>
    <w:rsid w:val="00454CEB"/>
    <w:rsid w:val="004551A1"/>
    <w:rsid w:val="00455794"/>
    <w:rsid w:val="0046025C"/>
    <w:rsid w:val="00460719"/>
    <w:rsid w:val="004609F8"/>
    <w:rsid w:val="00463790"/>
    <w:rsid w:val="004638A3"/>
    <w:rsid w:val="00463BAD"/>
    <w:rsid w:val="00463F36"/>
    <w:rsid w:val="00467C1D"/>
    <w:rsid w:val="00470C42"/>
    <w:rsid w:val="00471ABA"/>
    <w:rsid w:val="0047201F"/>
    <w:rsid w:val="00472987"/>
    <w:rsid w:val="00472BAB"/>
    <w:rsid w:val="00473CA6"/>
    <w:rsid w:val="004756AA"/>
    <w:rsid w:val="00475FA4"/>
    <w:rsid w:val="0047732E"/>
    <w:rsid w:val="004779FF"/>
    <w:rsid w:val="004815D4"/>
    <w:rsid w:val="00483968"/>
    <w:rsid w:val="0048413D"/>
    <w:rsid w:val="00484457"/>
    <w:rsid w:val="004846F4"/>
    <w:rsid w:val="00485DF5"/>
    <w:rsid w:val="0048649A"/>
    <w:rsid w:val="004868F4"/>
    <w:rsid w:val="004903C3"/>
    <w:rsid w:val="0049143B"/>
    <w:rsid w:val="00492119"/>
    <w:rsid w:val="004942EF"/>
    <w:rsid w:val="004955B4"/>
    <w:rsid w:val="00495667"/>
    <w:rsid w:val="004A19F6"/>
    <w:rsid w:val="004A3D51"/>
    <w:rsid w:val="004A439C"/>
    <w:rsid w:val="004A63E7"/>
    <w:rsid w:val="004A7A41"/>
    <w:rsid w:val="004B0981"/>
    <w:rsid w:val="004B0FDF"/>
    <w:rsid w:val="004B1229"/>
    <w:rsid w:val="004B14D1"/>
    <w:rsid w:val="004B1C03"/>
    <w:rsid w:val="004B1DA1"/>
    <w:rsid w:val="004B2909"/>
    <w:rsid w:val="004B3CC6"/>
    <w:rsid w:val="004B46DC"/>
    <w:rsid w:val="004B7983"/>
    <w:rsid w:val="004C0D06"/>
    <w:rsid w:val="004C2BA9"/>
    <w:rsid w:val="004C2D59"/>
    <w:rsid w:val="004C4E96"/>
    <w:rsid w:val="004D10BA"/>
    <w:rsid w:val="004D1C05"/>
    <w:rsid w:val="004D1E6E"/>
    <w:rsid w:val="004D38F5"/>
    <w:rsid w:val="004D4F65"/>
    <w:rsid w:val="004D58C8"/>
    <w:rsid w:val="004D79B2"/>
    <w:rsid w:val="004E057A"/>
    <w:rsid w:val="004E0BCF"/>
    <w:rsid w:val="004E1763"/>
    <w:rsid w:val="004E1CBB"/>
    <w:rsid w:val="004E1E56"/>
    <w:rsid w:val="004E600F"/>
    <w:rsid w:val="004E6413"/>
    <w:rsid w:val="004E7F1E"/>
    <w:rsid w:val="00500FD3"/>
    <w:rsid w:val="00503ABB"/>
    <w:rsid w:val="0050494F"/>
    <w:rsid w:val="00505460"/>
    <w:rsid w:val="005065C8"/>
    <w:rsid w:val="005109A4"/>
    <w:rsid w:val="00510ABC"/>
    <w:rsid w:val="00510AE4"/>
    <w:rsid w:val="00511C03"/>
    <w:rsid w:val="005133B6"/>
    <w:rsid w:val="00514736"/>
    <w:rsid w:val="0051528C"/>
    <w:rsid w:val="00515492"/>
    <w:rsid w:val="005226F1"/>
    <w:rsid w:val="0052419F"/>
    <w:rsid w:val="00530189"/>
    <w:rsid w:val="00530607"/>
    <w:rsid w:val="00531773"/>
    <w:rsid w:val="0053510C"/>
    <w:rsid w:val="00536D49"/>
    <w:rsid w:val="00537411"/>
    <w:rsid w:val="0054197C"/>
    <w:rsid w:val="00542664"/>
    <w:rsid w:val="00542A4A"/>
    <w:rsid w:val="00543B8E"/>
    <w:rsid w:val="00544DBD"/>
    <w:rsid w:val="005510DD"/>
    <w:rsid w:val="005518DF"/>
    <w:rsid w:val="005528D1"/>
    <w:rsid w:val="00552BB3"/>
    <w:rsid w:val="00553B01"/>
    <w:rsid w:val="0055409F"/>
    <w:rsid w:val="0055459D"/>
    <w:rsid w:val="00556CB5"/>
    <w:rsid w:val="00556E3E"/>
    <w:rsid w:val="00560128"/>
    <w:rsid w:val="00562EDF"/>
    <w:rsid w:val="00563CF2"/>
    <w:rsid w:val="005661D8"/>
    <w:rsid w:val="00570CB0"/>
    <w:rsid w:val="00571317"/>
    <w:rsid w:val="00571658"/>
    <w:rsid w:val="00571876"/>
    <w:rsid w:val="00573BC1"/>
    <w:rsid w:val="00574121"/>
    <w:rsid w:val="0057642C"/>
    <w:rsid w:val="00577496"/>
    <w:rsid w:val="0057762E"/>
    <w:rsid w:val="00577D71"/>
    <w:rsid w:val="005825A4"/>
    <w:rsid w:val="00583C49"/>
    <w:rsid w:val="00584960"/>
    <w:rsid w:val="0058728F"/>
    <w:rsid w:val="00587472"/>
    <w:rsid w:val="005879F2"/>
    <w:rsid w:val="005906D4"/>
    <w:rsid w:val="00592C75"/>
    <w:rsid w:val="005946C0"/>
    <w:rsid w:val="00595137"/>
    <w:rsid w:val="005956C6"/>
    <w:rsid w:val="00597055"/>
    <w:rsid w:val="005974D5"/>
    <w:rsid w:val="005A0379"/>
    <w:rsid w:val="005A201C"/>
    <w:rsid w:val="005A724E"/>
    <w:rsid w:val="005A7D03"/>
    <w:rsid w:val="005B063A"/>
    <w:rsid w:val="005B262A"/>
    <w:rsid w:val="005B2B19"/>
    <w:rsid w:val="005B5E89"/>
    <w:rsid w:val="005B6060"/>
    <w:rsid w:val="005B728F"/>
    <w:rsid w:val="005C0363"/>
    <w:rsid w:val="005C0371"/>
    <w:rsid w:val="005C3D87"/>
    <w:rsid w:val="005C7D32"/>
    <w:rsid w:val="005D0551"/>
    <w:rsid w:val="005D0A6B"/>
    <w:rsid w:val="005D0C6B"/>
    <w:rsid w:val="005D1D64"/>
    <w:rsid w:val="005D34A4"/>
    <w:rsid w:val="005D409D"/>
    <w:rsid w:val="005D465E"/>
    <w:rsid w:val="005D4ACB"/>
    <w:rsid w:val="005D4F13"/>
    <w:rsid w:val="005E05A6"/>
    <w:rsid w:val="005E2BC6"/>
    <w:rsid w:val="005E3DDC"/>
    <w:rsid w:val="005E6431"/>
    <w:rsid w:val="005E76B8"/>
    <w:rsid w:val="005E7D41"/>
    <w:rsid w:val="005E7D46"/>
    <w:rsid w:val="005F312D"/>
    <w:rsid w:val="005F367F"/>
    <w:rsid w:val="005F41FB"/>
    <w:rsid w:val="005F4F38"/>
    <w:rsid w:val="005F6226"/>
    <w:rsid w:val="005F6388"/>
    <w:rsid w:val="005F77E5"/>
    <w:rsid w:val="006001BF"/>
    <w:rsid w:val="006032D8"/>
    <w:rsid w:val="006032E2"/>
    <w:rsid w:val="006038EC"/>
    <w:rsid w:val="00605766"/>
    <w:rsid w:val="00606337"/>
    <w:rsid w:val="006107CB"/>
    <w:rsid w:val="0061162E"/>
    <w:rsid w:val="006116E1"/>
    <w:rsid w:val="00612C3F"/>
    <w:rsid w:val="00612C85"/>
    <w:rsid w:val="00621999"/>
    <w:rsid w:val="00623305"/>
    <w:rsid w:val="0062692E"/>
    <w:rsid w:val="00626991"/>
    <w:rsid w:val="00630E69"/>
    <w:rsid w:val="00631D1D"/>
    <w:rsid w:val="00634093"/>
    <w:rsid w:val="006348CD"/>
    <w:rsid w:val="00634A64"/>
    <w:rsid w:val="00637CA9"/>
    <w:rsid w:val="00640364"/>
    <w:rsid w:val="00640ADF"/>
    <w:rsid w:val="00640BDC"/>
    <w:rsid w:val="00643457"/>
    <w:rsid w:val="006434AE"/>
    <w:rsid w:val="00643643"/>
    <w:rsid w:val="00647A67"/>
    <w:rsid w:val="00647F07"/>
    <w:rsid w:val="00651BEE"/>
    <w:rsid w:val="00652607"/>
    <w:rsid w:val="00654B22"/>
    <w:rsid w:val="0065518E"/>
    <w:rsid w:val="00656F94"/>
    <w:rsid w:val="0066013F"/>
    <w:rsid w:val="00661F21"/>
    <w:rsid w:val="006729D9"/>
    <w:rsid w:val="00673A16"/>
    <w:rsid w:val="0067509B"/>
    <w:rsid w:val="00675A36"/>
    <w:rsid w:val="00676D90"/>
    <w:rsid w:val="00677CEF"/>
    <w:rsid w:val="00681A17"/>
    <w:rsid w:val="00682F21"/>
    <w:rsid w:val="0068478F"/>
    <w:rsid w:val="00685E66"/>
    <w:rsid w:val="006903D7"/>
    <w:rsid w:val="0069045B"/>
    <w:rsid w:val="0069063A"/>
    <w:rsid w:val="006909F1"/>
    <w:rsid w:val="0069297F"/>
    <w:rsid w:val="00693DF1"/>
    <w:rsid w:val="006943BD"/>
    <w:rsid w:val="00694D79"/>
    <w:rsid w:val="006966B5"/>
    <w:rsid w:val="006A19C8"/>
    <w:rsid w:val="006A2265"/>
    <w:rsid w:val="006A3FC3"/>
    <w:rsid w:val="006A423A"/>
    <w:rsid w:val="006A4767"/>
    <w:rsid w:val="006A66EB"/>
    <w:rsid w:val="006B29CF"/>
    <w:rsid w:val="006B2A41"/>
    <w:rsid w:val="006B44C0"/>
    <w:rsid w:val="006B4DC0"/>
    <w:rsid w:val="006B735E"/>
    <w:rsid w:val="006C18FB"/>
    <w:rsid w:val="006C1988"/>
    <w:rsid w:val="006C1C66"/>
    <w:rsid w:val="006C2718"/>
    <w:rsid w:val="006C2BBD"/>
    <w:rsid w:val="006C30E8"/>
    <w:rsid w:val="006C33E7"/>
    <w:rsid w:val="006C369B"/>
    <w:rsid w:val="006C5413"/>
    <w:rsid w:val="006C5C8B"/>
    <w:rsid w:val="006C5F21"/>
    <w:rsid w:val="006D0DF4"/>
    <w:rsid w:val="006D11B5"/>
    <w:rsid w:val="006D265F"/>
    <w:rsid w:val="006D33E6"/>
    <w:rsid w:val="006D75B3"/>
    <w:rsid w:val="006E07E1"/>
    <w:rsid w:val="006E0952"/>
    <w:rsid w:val="006E2F61"/>
    <w:rsid w:val="006E3866"/>
    <w:rsid w:val="006E38BD"/>
    <w:rsid w:val="006E4129"/>
    <w:rsid w:val="006E4B63"/>
    <w:rsid w:val="006E4EE7"/>
    <w:rsid w:val="006E549A"/>
    <w:rsid w:val="006E64BD"/>
    <w:rsid w:val="006E68BD"/>
    <w:rsid w:val="006F0A16"/>
    <w:rsid w:val="006F1A82"/>
    <w:rsid w:val="006F276F"/>
    <w:rsid w:val="006F5678"/>
    <w:rsid w:val="006F5C7B"/>
    <w:rsid w:val="006F6130"/>
    <w:rsid w:val="006F70CB"/>
    <w:rsid w:val="006F7F44"/>
    <w:rsid w:val="00700026"/>
    <w:rsid w:val="00702223"/>
    <w:rsid w:val="00702B4A"/>
    <w:rsid w:val="00702E83"/>
    <w:rsid w:val="00702EEA"/>
    <w:rsid w:val="00703A98"/>
    <w:rsid w:val="00705F37"/>
    <w:rsid w:val="00706391"/>
    <w:rsid w:val="00707981"/>
    <w:rsid w:val="007113D1"/>
    <w:rsid w:val="007123EB"/>
    <w:rsid w:val="00712664"/>
    <w:rsid w:val="007135B4"/>
    <w:rsid w:val="0071429C"/>
    <w:rsid w:val="0071618C"/>
    <w:rsid w:val="00716434"/>
    <w:rsid w:val="007176DF"/>
    <w:rsid w:val="00717B56"/>
    <w:rsid w:val="007239C0"/>
    <w:rsid w:val="007249C0"/>
    <w:rsid w:val="00727CA8"/>
    <w:rsid w:val="0073093C"/>
    <w:rsid w:val="00731C98"/>
    <w:rsid w:val="00740B8A"/>
    <w:rsid w:val="00741C3F"/>
    <w:rsid w:val="00743743"/>
    <w:rsid w:val="00746EFE"/>
    <w:rsid w:val="007476B3"/>
    <w:rsid w:val="00747D1B"/>
    <w:rsid w:val="007505D3"/>
    <w:rsid w:val="00751DCE"/>
    <w:rsid w:val="007521B5"/>
    <w:rsid w:val="007528F8"/>
    <w:rsid w:val="00756AD7"/>
    <w:rsid w:val="00764C8E"/>
    <w:rsid w:val="007650BA"/>
    <w:rsid w:val="0076517B"/>
    <w:rsid w:val="0076742E"/>
    <w:rsid w:val="00770601"/>
    <w:rsid w:val="00771B53"/>
    <w:rsid w:val="00771C88"/>
    <w:rsid w:val="007724A3"/>
    <w:rsid w:val="00772A70"/>
    <w:rsid w:val="00772AF9"/>
    <w:rsid w:val="0077572D"/>
    <w:rsid w:val="00775BB8"/>
    <w:rsid w:val="00777D11"/>
    <w:rsid w:val="00777DC8"/>
    <w:rsid w:val="00780556"/>
    <w:rsid w:val="007810B1"/>
    <w:rsid w:val="007823D2"/>
    <w:rsid w:val="00785187"/>
    <w:rsid w:val="007874A7"/>
    <w:rsid w:val="00787B8F"/>
    <w:rsid w:val="007927E4"/>
    <w:rsid w:val="00792A4D"/>
    <w:rsid w:val="00792E45"/>
    <w:rsid w:val="00794BFC"/>
    <w:rsid w:val="00796D2D"/>
    <w:rsid w:val="007A255F"/>
    <w:rsid w:val="007A6A2A"/>
    <w:rsid w:val="007A7FF5"/>
    <w:rsid w:val="007B0C6C"/>
    <w:rsid w:val="007B1279"/>
    <w:rsid w:val="007B1679"/>
    <w:rsid w:val="007B375E"/>
    <w:rsid w:val="007B37E8"/>
    <w:rsid w:val="007B749C"/>
    <w:rsid w:val="007C0A13"/>
    <w:rsid w:val="007C0E76"/>
    <w:rsid w:val="007C1B7D"/>
    <w:rsid w:val="007C2C87"/>
    <w:rsid w:val="007D0258"/>
    <w:rsid w:val="007D1252"/>
    <w:rsid w:val="007D1372"/>
    <w:rsid w:val="007D1441"/>
    <w:rsid w:val="007D1C95"/>
    <w:rsid w:val="007D1FB2"/>
    <w:rsid w:val="007D2C8D"/>
    <w:rsid w:val="007D42E7"/>
    <w:rsid w:val="007D6200"/>
    <w:rsid w:val="007D626D"/>
    <w:rsid w:val="007D7205"/>
    <w:rsid w:val="007E1DD6"/>
    <w:rsid w:val="007E2ED5"/>
    <w:rsid w:val="007E60B9"/>
    <w:rsid w:val="007E7359"/>
    <w:rsid w:val="007E76F2"/>
    <w:rsid w:val="007F0204"/>
    <w:rsid w:val="007F1381"/>
    <w:rsid w:val="007F1BB3"/>
    <w:rsid w:val="007F210C"/>
    <w:rsid w:val="007F41F2"/>
    <w:rsid w:val="007F4992"/>
    <w:rsid w:val="007F4CD4"/>
    <w:rsid w:val="007F4FEE"/>
    <w:rsid w:val="007F514B"/>
    <w:rsid w:val="007F792A"/>
    <w:rsid w:val="008003C5"/>
    <w:rsid w:val="00800846"/>
    <w:rsid w:val="0080206A"/>
    <w:rsid w:val="00803528"/>
    <w:rsid w:val="00804714"/>
    <w:rsid w:val="00805278"/>
    <w:rsid w:val="00805B63"/>
    <w:rsid w:val="00810733"/>
    <w:rsid w:val="008109C8"/>
    <w:rsid w:val="00810FE2"/>
    <w:rsid w:val="00811E22"/>
    <w:rsid w:val="008127F0"/>
    <w:rsid w:val="0081312A"/>
    <w:rsid w:val="00813329"/>
    <w:rsid w:val="00813A07"/>
    <w:rsid w:val="00814C4B"/>
    <w:rsid w:val="00816AB0"/>
    <w:rsid w:val="008206F3"/>
    <w:rsid w:val="00822164"/>
    <w:rsid w:val="0082222F"/>
    <w:rsid w:val="0082466B"/>
    <w:rsid w:val="00824767"/>
    <w:rsid w:val="00826C24"/>
    <w:rsid w:val="00826FEE"/>
    <w:rsid w:val="00827532"/>
    <w:rsid w:val="00830668"/>
    <w:rsid w:val="008312CE"/>
    <w:rsid w:val="00831413"/>
    <w:rsid w:val="00832411"/>
    <w:rsid w:val="008328FF"/>
    <w:rsid w:val="0083378F"/>
    <w:rsid w:val="00834C49"/>
    <w:rsid w:val="00834D87"/>
    <w:rsid w:val="00837F68"/>
    <w:rsid w:val="00840943"/>
    <w:rsid w:val="00841F5C"/>
    <w:rsid w:val="00841F78"/>
    <w:rsid w:val="00842355"/>
    <w:rsid w:val="008450D5"/>
    <w:rsid w:val="00846D8B"/>
    <w:rsid w:val="00847F2A"/>
    <w:rsid w:val="00864EE4"/>
    <w:rsid w:val="00864EF7"/>
    <w:rsid w:val="008673D6"/>
    <w:rsid w:val="0087012B"/>
    <w:rsid w:val="008707FD"/>
    <w:rsid w:val="008713B5"/>
    <w:rsid w:val="008724A8"/>
    <w:rsid w:val="008729AC"/>
    <w:rsid w:val="00873DDE"/>
    <w:rsid w:val="00874228"/>
    <w:rsid w:val="00874C45"/>
    <w:rsid w:val="008752A5"/>
    <w:rsid w:val="00876572"/>
    <w:rsid w:val="00876D72"/>
    <w:rsid w:val="008811F2"/>
    <w:rsid w:val="008824A5"/>
    <w:rsid w:val="00882DAA"/>
    <w:rsid w:val="00885081"/>
    <w:rsid w:val="008863A6"/>
    <w:rsid w:val="0089108D"/>
    <w:rsid w:val="008916F1"/>
    <w:rsid w:val="008936F5"/>
    <w:rsid w:val="0089604D"/>
    <w:rsid w:val="0089639D"/>
    <w:rsid w:val="00896B16"/>
    <w:rsid w:val="008A0285"/>
    <w:rsid w:val="008A155E"/>
    <w:rsid w:val="008A1F8F"/>
    <w:rsid w:val="008A2531"/>
    <w:rsid w:val="008A3FB8"/>
    <w:rsid w:val="008A4A50"/>
    <w:rsid w:val="008A4A7B"/>
    <w:rsid w:val="008B5037"/>
    <w:rsid w:val="008B6753"/>
    <w:rsid w:val="008B7036"/>
    <w:rsid w:val="008B7507"/>
    <w:rsid w:val="008B7D00"/>
    <w:rsid w:val="008C3CC1"/>
    <w:rsid w:val="008C6B84"/>
    <w:rsid w:val="008D0EA5"/>
    <w:rsid w:val="008D2D4D"/>
    <w:rsid w:val="008D42BE"/>
    <w:rsid w:val="008D4C64"/>
    <w:rsid w:val="008D4F36"/>
    <w:rsid w:val="008D5837"/>
    <w:rsid w:val="008D6FB9"/>
    <w:rsid w:val="008D7EE1"/>
    <w:rsid w:val="008E2EF9"/>
    <w:rsid w:val="008E5016"/>
    <w:rsid w:val="008E6E2A"/>
    <w:rsid w:val="008F164E"/>
    <w:rsid w:val="008F269D"/>
    <w:rsid w:val="008F2973"/>
    <w:rsid w:val="008F2AE4"/>
    <w:rsid w:val="008F329F"/>
    <w:rsid w:val="008F3BD4"/>
    <w:rsid w:val="008F4CEF"/>
    <w:rsid w:val="008F6241"/>
    <w:rsid w:val="008F766F"/>
    <w:rsid w:val="009004C8"/>
    <w:rsid w:val="00900BA5"/>
    <w:rsid w:val="00901773"/>
    <w:rsid w:val="00902264"/>
    <w:rsid w:val="00904D24"/>
    <w:rsid w:val="00905BA7"/>
    <w:rsid w:val="00906285"/>
    <w:rsid w:val="00906416"/>
    <w:rsid w:val="0090735F"/>
    <w:rsid w:val="00912AB9"/>
    <w:rsid w:val="009132A1"/>
    <w:rsid w:val="00913B0F"/>
    <w:rsid w:val="00913BF6"/>
    <w:rsid w:val="009144BD"/>
    <w:rsid w:val="009167A3"/>
    <w:rsid w:val="00921345"/>
    <w:rsid w:val="00922998"/>
    <w:rsid w:val="00924751"/>
    <w:rsid w:val="00924E6E"/>
    <w:rsid w:val="00925C1E"/>
    <w:rsid w:val="00927736"/>
    <w:rsid w:val="00927C09"/>
    <w:rsid w:val="00930570"/>
    <w:rsid w:val="009308EB"/>
    <w:rsid w:val="00930E69"/>
    <w:rsid w:val="0093105E"/>
    <w:rsid w:val="00931A14"/>
    <w:rsid w:val="0093400F"/>
    <w:rsid w:val="00934335"/>
    <w:rsid w:val="0093734A"/>
    <w:rsid w:val="009375E5"/>
    <w:rsid w:val="009378BB"/>
    <w:rsid w:val="009406E3"/>
    <w:rsid w:val="00940EAC"/>
    <w:rsid w:val="00942F96"/>
    <w:rsid w:val="00943042"/>
    <w:rsid w:val="00943E5D"/>
    <w:rsid w:val="009450CB"/>
    <w:rsid w:val="0094546F"/>
    <w:rsid w:val="009455B0"/>
    <w:rsid w:val="009507A8"/>
    <w:rsid w:val="009508E4"/>
    <w:rsid w:val="0095366C"/>
    <w:rsid w:val="00953805"/>
    <w:rsid w:val="00956D12"/>
    <w:rsid w:val="00960434"/>
    <w:rsid w:val="0096275E"/>
    <w:rsid w:val="00965689"/>
    <w:rsid w:val="009705CA"/>
    <w:rsid w:val="009718C9"/>
    <w:rsid w:val="009724AA"/>
    <w:rsid w:val="009735AC"/>
    <w:rsid w:val="009741AE"/>
    <w:rsid w:val="009762E8"/>
    <w:rsid w:val="00977856"/>
    <w:rsid w:val="009804D9"/>
    <w:rsid w:val="009806BC"/>
    <w:rsid w:val="00981835"/>
    <w:rsid w:val="00984DFB"/>
    <w:rsid w:val="009873BC"/>
    <w:rsid w:val="0099288F"/>
    <w:rsid w:val="00993B35"/>
    <w:rsid w:val="00994AE1"/>
    <w:rsid w:val="0099504B"/>
    <w:rsid w:val="009951B4"/>
    <w:rsid w:val="00997997"/>
    <w:rsid w:val="009A244A"/>
    <w:rsid w:val="009A2FFB"/>
    <w:rsid w:val="009A45D6"/>
    <w:rsid w:val="009A47BA"/>
    <w:rsid w:val="009A4FAE"/>
    <w:rsid w:val="009A5F67"/>
    <w:rsid w:val="009A6F04"/>
    <w:rsid w:val="009B011B"/>
    <w:rsid w:val="009B11B5"/>
    <w:rsid w:val="009B1956"/>
    <w:rsid w:val="009B2278"/>
    <w:rsid w:val="009B30CB"/>
    <w:rsid w:val="009B45E2"/>
    <w:rsid w:val="009B4F20"/>
    <w:rsid w:val="009B4F9D"/>
    <w:rsid w:val="009B710B"/>
    <w:rsid w:val="009C0517"/>
    <w:rsid w:val="009C090F"/>
    <w:rsid w:val="009C24B7"/>
    <w:rsid w:val="009C2E6F"/>
    <w:rsid w:val="009C7C39"/>
    <w:rsid w:val="009D0271"/>
    <w:rsid w:val="009D039D"/>
    <w:rsid w:val="009D6532"/>
    <w:rsid w:val="009D7662"/>
    <w:rsid w:val="009E0F41"/>
    <w:rsid w:val="009E1934"/>
    <w:rsid w:val="009E228B"/>
    <w:rsid w:val="009E258E"/>
    <w:rsid w:val="009E417E"/>
    <w:rsid w:val="009E5887"/>
    <w:rsid w:val="009E5A72"/>
    <w:rsid w:val="009E6031"/>
    <w:rsid w:val="009E7303"/>
    <w:rsid w:val="009F0527"/>
    <w:rsid w:val="009F171E"/>
    <w:rsid w:val="009F20DB"/>
    <w:rsid w:val="009F29D9"/>
    <w:rsid w:val="009F2E1D"/>
    <w:rsid w:val="009F43CA"/>
    <w:rsid w:val="009F6F2F"/>
    <w:rsid w:val="00A0096B"/>
    <w:rsid w:val="00A01960"/>
    <w:rsid w:val="00A022A1"/>
    <w:rsid w:val="00A03B8B"/>
    <w:rsid w:val="00A03DC8"/>
    <w:rsid w:val="00A0590C"/>
    <w:rsid w:val="00A11454"/>
    <w:rsid w:val="00A13167"/>
    <w:rsid w:val="00A1413B"/>
    <w:rsid w:val="00A167AD"/>
    <w:rsid w:val="00A1731F"/>
    <w:rsid w:val="00A17536"/>
    <w:rsid w:val="00A20CA8"/>
    <w:rsid w:val="00A22A04"/>
    <w:rsid w:val="00A22C42"/>
    <w:rsid w:val="00A23AC8"/>
    <w:rsid w:val="00A23CD0"/>
    <w:rsid w:val="00A2444F"/>
    <w:rsid w:val="00A24A01"/>
    <w:rsid w:val="00A25582"/>
    <w:rsid w:val="00A25C8D"/>
    <w:rsid w:val="00A26140"/>
    <w:rsid w:val="00A26A6C"/>
    <w:rsid w:val="00A3059A"/>
    <w:rsid w:val="00A3079F"/>
    <w:rsid w:val="00A31986"/>
    <w:rsid w:val="00A31C3E"/>
    <w:rsid w:val="00A3486C"/>
    <w:rsid w:val="00A34CA8"/>
    <w:rsid w:val="00A359D2"/>
    <w:rsid w:val="00A41F4B"/>
    <w:rsid w:val="00A430C9"/>
    <w:rsid w:val="00A44DE0"/>
    <w:rsid w:val="00A45C53"/>
    <w:rsid w:val="00A47409"/>
    <w:rsid w:val="00A475F6"/>
    <w:rsid w:val="00A47EFB"/>
    <w:rsid w:val="00A508CF"/>
    <w:rsid w:val="00A51B3C"/>
    <w:rsid w:val="00A525D0"/>
    <w:rsid w:val="00A54421"/>
    <w:rsid w:val="00A560BC"/>
    <w:rsid w:val="00A578E4"/>
    <w:rsid w:val="00A602CD"/>
    <w:rsid w:val="00A6065C"/>
    <w:rsid w:val="00A61F0D"/>
    <w:rsid w:val="00A624EB"/>
    <w:rsid w:val="00A629BB"/>
    <w:rsid w:val="00A648B7"/>
    <w:rsid w:val="00A657E2"/>
    <w:rsid w:val="00A65A20"/>
    <w:rsid w:val="00A65CD9"/>
    <w:rsid w:val="00A66846"/>
    <w:rsid w:val="00A669ED"/>
    <w:rsid w:val="00A679A2"/>
    <w:rsid w:val="00A709F7"/>
    <w:rsid w:val="00A716C4"/>
    <w:rsid w:val="00A71A42"/>
    <w:rsid w:val="00A71C32"/>
    <w:rsid w:val="00A721F1"/>
    <w:rsid w:val="00A738EE"/>
    <w:rsid w:val="00A73E07"/>
    <w:rsid w:val="00A752E7"/>
    <w:rsid w:val="00A7594D"/>
    <w:rsid w:val="00A75EFC"/>
    <w:rsid w:val="00A76A40"/>
    <w:rsid w:val="00A804EA"/>
    <w:rsid w:val="00A81B40"/>
    <w:rsid w:val="00A81FE6"/>
    <w:rsid w:val="00A84025"/>
    <w:rsid w:val="00A844C1"/>
    <w:rsid w:val="00A877D3"/>
    <w:rsid w:val="00A92028"/>
    <w:rsid w:val="00A92159"/>
    <w:rsid w:val="00A9250D"/>
    <w:rsid w:val="00A928D0"/>
    <w:rsid w:val="00A9406B"/>
    <w:rsid w:val="00A95DDA"/>
    <w:rsid w:val="00A96AEB"/>
    <w:rsid w:val="00AA0AD6"/>
    <w:rsid w:val="00AA35EE"/>
    <w:rsid w:val="00AA4C55"/>
    <w:rsid w:val="00AA59C6"/>
    <w:rsid w:val="00AB1CE5"/>
    <w:rsid w:val="00AB32DA"/>
    <w:rsid w:val="00AB355B"/>
    <w:rsid w:val="00AB4E31"/>
    <w:rsid w:val="00AB52D7"/>
    <w:rsid w:val="00AB7DDF"/>
    <w:rsid w:val="00AC3414"/>
    <w:rsid w:val="00AC4C11"/>
    <w:rsid w:val="00AC4DD7"/>
    <w:rsid w:val="00AC55F5"/>
    <w:rsid w:val="00AD10CC"/>
    <w:rsid w:val="00AD3A4E"/>
    <w:rsid w:val="00AD4421"/>
    <w:rsid w:val="00AD58F6"/>
    <w:rsid w:val="00AD6DFF"/>
    <w:rsid w:val="00AD7750"/>
    <w:rsid w:val="00AE0297"/>
    <w:rsid w:val="00AE0F87"/>
    <w:rsid w:val="00AE1614"/>
    <w:rsid w:val="00AE2A22"/>
    <w:rsid w:val="00AE4B76"/>
    <w:rsid w:val="00AE54A9"/>
    <w:rsid w:val="00AE63FE"/>
    <w:rsid w:val="00AF181D"/>
    <w:rsid w:val="00AF2091"/>
    <w:rsid w:val="00AF41C9"/>
    <w:rsid w:val="00AF4ECE"/>
    <w:rsid w:val="00AF51F2"/>
    <w:rsid w:val="00AF6AA3"/>
    <w:rsid w:val="00B00698"/>
    <w:rsid w:val="00B02BFA"/>
    <w:rsid w:val="00B03366"/>
    <w:rsid w:val="00B0375B"/>
    <w:rsid w:val="00B056F1"/>
    <w:rsid w:val="00B070D1"/>
    <w:rsid w:val="00B0715E"/>
    <w:rsid w:val="00B07BD2"/>
    <w:rsid w:val="00B13D6C"/>
    <w:rsid w:val="00B13F61"/>
    <w:rsid w:val="00B17868"/>
    <w:rsid w:val="00B20A6C"/>
    <w:rsid w:val="00B2239C"/>
    <w:rsid w:val="00B23945"/>
    <w:rsid w:val="00B25E4D"/>
    <w:rsid w:val="00B278A5"/>
    <w:rsid w:val="00B2796F"/>
    <w:rsid w:val="00B27DB6"/>
    <w:rsid w:val="00B30F37"/>
    <w:rsid w:val="00B343D7"/>
    <w:rsid w:val="00B35B07"/>
    <w:rsid w:val="00B363A8"/>
    <w:rsid w:val="00B36A63"/>
    <w:rsid w:val="00B37DCE"/>
    <w:rsid w:val="00B403E4"/>
    <w:rsid w:val="00B41690"/>
    <w:rsid w:val="00B4195A"/>
    <w:rsid w:val="00B42830"/>
    <w:rsid w:val="00B439C6"/>
    <w:rsid w:val="00B43F7A"/>
    <w:rsid w:val="00B4415E"/>
    <w:rsid w:val="00B45E4C"/>
    <w:rsid w:val="00B470BD"/>
    <w:rsid w:val="00B4753E"/>
    <w:rsid w:val="00B50B7E"/>
    <w:rsid w:val="00B51A76"/>
    <w:rsid w:val="00B53146"/>
    <w:rsid w:val="00B533A9"/>
    <w:rsid w:val="00B5376B"/>
    <w:rsid w:val="00B53BA7"/>
    <w:rsid w:val="00B5458D"/>
    <w:rsid w:val="00B54B5B"/>
    <w:rsid w:val="00B572F8"/>
    <w:rsid w:val="00B6017C"/>
    <w:rsid w:val="00B607C6"/>
    <w:rsid w:val="00B612CB"/>
    <w:rsid w:val="00B62C7B"/>
    <w:rsid w:val="00B63D49"/>
    <w:rsid w:val="00B646F0"/>
    <w:rsid w:val="00B64D08"/>
    <w:rsid w:val="00B6510A"/>
    <w:rsid w:val="00B65481"/>
    <w:rsid w:val="00B657FD"/>
    <w:rsid w:val="00B65B0E"/>
    <w:rsid w:val="00B66CBB"/>
    <w:rsid w:val="00B66E48"/>
    <w:rsid w:val="00B67E10"/>
    <w:rsid w:val="00B7020A"/>
    <w:rsid w:val="00B7039F"/>
    <w:rsid w:val="00B7042E"/>
    <w:rsid w:val="00B71EFF"/>
    <w:rsid w:val="00B7238D"/>
    <w:rsid w:val="00B72973"/>
    <w:rsid w:val="00B72E1C"/>
    <w:rsid w:val="00B7377F"/>
    <w:rsid w:val="00B74CC4"/>
    <w:rsid w:val="00B76B1D"/>
    <w:rsid w:val="00B80976"/>
    <w:rsid w:val="00B81D31"/>
    <w:rsid w:val="00B82F29"/>
    <w:rsid w:val="00B82F57"/>
    <w:rsid w:val="00B832ED"/>
    <w:rsid w:val="00B85C72"/>
    <w:rsid w:val="00B90EBC"/>
    <w:rsid w:val="00B92B2B"/>
    <w:rsid w:val="00B9517D"/>
    <w:rsid w:val="00B96443"/>
    <w:rsid w:val="00BA0AA7"/>
    <w:rsid w:val="00BA0ED5"/>
    <w:rsid w:val="00BA7888"/>
    <w:rsid w:val="00BA7984"/>
    <w:rsid w:val="00BB167E"/>
    <w:rsid w:val="00BB26C9"/>
    <w:rsid w:val="00BB35CF"/>
    <w:rsid w:val="00BB4821"/>
    <w:rsid w:val="00BB558D"/>
    <w:rsid w:val="00BB563C"/>
    <w:rsid w:val="00BB6083"/>
    <w:rsid w:val="00BB620C"/>
    <w:rsid w:val="00BB7659"/>
    <w:rsid w:val="00BC0125"/>
    <w:rsid w:val="00BC2AC5"/>
    <w:rsid w:val="00BC6A60"/>
    <w:rsid w:val="00BD0E92"/>
    <w:rsid w:val="00BD0FF4"/>
    <w:rsid w:val="00BD11BB"/>
    <w:rsid w:val="00BD29E6"/>
    <w:rsid w:val="00BD405E"/>
    <w:rsid w:val="00BD60D7"/>
    <w:rsid w:val="00BD618A"/>
    <w:rsid w:val="00BD728C"/>
    <w:rsid w:val="00BE477F"/>
    <w:rsid w:val="00BE5EC8"/>
    <w:rsid w:val="00BE6B8C"/>
    <w:rsid w:val="00BE6DA0"/>
    <w:rsid w:val="00BF01EE"/>
    <w:rsid w:val="00BF07B0"/>
    <w:rsid w:val="00BF11B4"/>
    <w:rsid w:val="00BF2FD1"/>
    <w:rsid w:val="00BF43F3"/>
    <w:rsid w:val="00BF476B"/>
    <w:rsid w:val="00BF695A"/>
    <w:rsid w:val="00C011B2"/>
    <w:rsid w:val="00C02D17"/>
    <w:rsid w:val="00C03414"/>
    <w:rsid w:val="00C0379F"/>
    <w:rsid w:val="00C049CD"/>
    <w:rsid w:val="00C05254"/>
    <w:rsid w:val="00C0577A"/>
    <w:rsid w:val="00C06FF5"/>
    <w:rsid w:val="00C07742"/>
    <w:rsid w:val="00C11181"/>
    <w:rsid w:val="00C11EE7"/>
    <w:rsid w:val="00C127BD"/>
    <w:rsid w:val="00C14F62"/>
    <w:rsid w:val="00C15BA1"/>
    <w:rsid w:val="00C17225"/>
    <w:rsid w:val="00C17E79"/>
    <w:rsid w:val="00C203FD"/>
    <w:rsid w:val="00C21A16"/>
    <w:rsid w:val="00C21FCB"/>
    <w:rsid w:val="00C22E27"/>
    <w:rsid w:val="00C2405D"/>
    <w:rsid w:val="00C25202"/>
    <w:rsid w:val="00C2555F"/>
    <w:rsid w:val="00C26880"/>
    <w:rsid w:val="00C274D5"/>
    <w:rsid w:val="00C306CD"/>
    <w:rsid w:val="00C30715"/>
    <w:rsid w:val="00C3094B"/>
    <w:rsid w:val="00C30A88"/>
    <w:rsid w:val="00C31FD5"/>
    <w:rsid w:val="00C32602"/>
    <w:rsid w:val="00C34A40"/>
    <w:rsid w:val="00C36E42"/>
    <w:rsid w:val="00C4034A"/>
    <w:rsid w:val="00C404F2"/>
    <w:rsid w:val="00C4072F"/>
    <w:rsid w:val="00C40B9F"/>
    <w:rsid w:val="00C43D61"/>
    <w:rsid w:val="00C45160"/>
    <w:rsid w:val="00C51DB7"/>
    <w:rsid w:val="00C52E4E"/>
    <w:rsid w:val="00C53A36"/>
    <w:rsid w:val="00C5568F"/>
    <w:rsid w:val="00C56AA2"/>
    <w:rsid w:val="00C57D5B"/>
    <w:rsid w:val="00C611A0"/>
    <w:rsid w:val="00C62128"/>
    <w:rsid w:val="00C6423F"/>
    <w:rsid w:val="00C64404"/>
    <w:rsid w:val="00C6497F"/>
    <w:rsid w:val="00C65548"/>
    <w:rsid w:val="00C67D08"/>
    <w:rsid w:val="00C71166"/>
    <w:rsid w:val="00C712BD"/>
    <w:rsid w:val="00C744ED"/>
    <w:rsid w:val="00C76189"/>
    <w:rsid w:val="00C76553"/>
    <w:rsid w:val="00C76F56"/>
    <w:rsid w:val="00C77C1C"/>
    <w:rsid w:val="00C80083"/>
    <w:rsid w:val="00C80965"/>
    <w:rsid w:val="00C80C99"/>
    <w:rsid w:val="00C81095"/>
    <w:rsid w:val="00C81503"/>
    <w:rsid w:val="00C83B5D"/>
    <w:rsid w:val="00C85376"/>
    <w:rsid w:val="00C8760E"/>
    <w:rsid w:val="00C9010C"/>
    <w:rsid w:val="00C936A9"/>
    <w:rsid w:val="00C938E5"/>
    <w:rsid w:val="00C93A1D"/>
    <w:rsid w:val="00C947C6"/>
    <w:rsid w:val="00C9775B"/>
    <w:rsid w:val="00CA3D33"/>
    <w:rsid w:val="00CA3DDE"/>
    <w:rsid w:val="00CA5E31"/>
    <w:rsid w:val="00CA6442"/>
    <w:rsid w:val="00CA79F9"/>
    <w:rsid w:val="00CB0510"/>
    <w:rsid w:val="00CB0ED9"/>
    <w:rsid w:val="00CB2874"/>
    <w:rsid w:val="00CB2EFE"/>
    <w:rsid w:val="00CB499A"/>
    <w:rsid w:val="00CB5CB0"/>
    <w:rsid w:val="00CB5E44"/>
    <w:rsid w:val="00CC52D8"/>
    <w:rsid w:val="00CC61DC"/>
    <w:rsid w:val="00CC6304"/>
    <w:rsid w:val="00CC744E"/>
    <w:rsid w:val="00CC784D"/>
    <w:rsid w:val="00CD5511"/>
    <w:rsid w:val="00CD6216"/>
    <w:rsid w:val="00CD649F"/>
    <w:rsid w:val="00CD6FDA"/>
    <w:rsid w:val="00CE55FB"/>
    <w:rsid w:val="00CE580D"/>
    <w:rsid w:val="00CE58AF"/>
    <w:rsid w:val="00CF3389"/>
    <w:rsid w:val="00CF4681"/>
    <w:rsid w:val="00CF62F1"/>
    <w:rsid w:val="00CF6E0D"/>
    <w:rsid w:val="00D01493"/>
    <w:rsid w:val="00D017AD"/>
    <w:rsid w:val="00D02112"/>
    <w:rsid w:val="00D03163"/>
    <w:rsid w:val="00D05067"/>
    <w:rsid w:val="00D05B79"/>
    <w:rsid w:val="00D06A3A"/>
    <w:rsid w:val="00D10207"/>
    <w:rsid w:val="00D1082C"/>
    <w:rsid w:val="00D12F70"/>
    <w:rsid w:val="00D13321"/>
    <w:rsid w:val="00D15267"/>
    <w:rsid w:val="00D16BBA"/>
    <w:rsid w:val="00D220B1"/>
    <w:rsid w:val="00D23EF9"/>
    <w:rsid w:val="00D251A5"/>
    <w:rsid w:val="00D25A75"/>
    <w:rsid w:val="00D2649C"/>
    <w:rsid w:val="00D26522"/>
    <w:rsid w:val="00D3062D"/>
    <w:rsid w:val="00D308D5"/>
    <w:rsid w:val="00D3108A"/>
    <w:rsid w:val="00D31A4A"/>
    <w:rsid w:val="00D32191"/>
    <w:rsid w:val="00D327BA"/>
    <w:rsid w:val="00D32EB9"/>
    <w:rsid w:val="00D333BD"/>
    <w:rsid w:val="00D34B8B"/>
    <w:rsid w:val="00D35AA9"/>
    <w:rsid w:val="00D37753"/>
    <w:rsid w:val="00D40B41"/>
    <w:rsid w:val="00D40DD4"/>
    <w:rsid w:val="00D41609"/>
    <w:rsid w:val="00D4198A"/>
    <w:rsid w:val="00D437D8"/>
    <w:rsid w:val="00D44330"/>
    <w:rsid w:val="00D46F52"/>
    <w:rsid w:val="00D50DA7"/>
    <w:rsid w:val="00D5267C"/>
    <w:rsid w:val="00D53B0C"/>
    <w:rsid w:val="00D61989"/>
    <w:rsid w:val="00D628B4"/>
    <w:rsid w:val="00D62A14"/>
    <w:rsid w:val="00D632B8"/>
    <w:rsid w:val="00D63304"/>
    <w:rsid w:val="00D63682"/>
    <w:rsid w:val="00D63753"/>
    <w:rsid w:val="00D65B74"/>
    <w:rsid w:val="00D67095"/>
    <w:rsid w:val="00D6731F"/>
    <w:rsid w:val="00D70227"/>
    <w:rsid w:val="00D704A4"/>
    <w:rsid w:val="00D71065"/>
    <w:rsid w:val="00D717FF"/>
    <w:rsid w:val="00D7259A"/>
    <w:rsid w:val="00D7289F"/>
    <w:rsid w:val="00D74109"/>
    <w:rsid w:val="00D750F9"/>
    <w:rsid w:val="00D75AF4"/>
    <w:rsid w:val="00D76AF7"/>
    <w:rsid w:val="00D801AE"/>
    <w:rsid w:val="00D80E74"/>
    <w:rsid w:val="00D80EA0"/>
    <w:rsid w:val="00D82C4E"/>
    <w:rsid w:val="00D86336"/>
    <w:rsid w:val="00D86775"/>
    <w:rsid w:val="00D869FC"/>
    <w:rsid w:val="00D9144C"/>
    <w:rsid w:val="00D926D2"/>
    <w:rsid w:val="00D92A06"/>
    <w:rsid w:val="00D92ED2"/>
    <w:rsid w:val="00D9393D"/>
    <w:rsid w:val="00D940CE"/>
    <w:rsid w:val="00D96B77"/>
    <w:rsid w:val="00DA2DA4"/>
    <w:rsid w:val="00DA75F4"/>
    <w:rsid w:val="00DB12AA"/>
    <w:rsid w:val="00DB1F4B"/>
    <w:rsid w:val="00DB25E0"/>
    <w:rsid w:val="00DB30C2"/>
    <w:rsid w:val="00DB7751"/>
    <w:rsid w:val="00DC005E"/>
    <w:rsid w:val="00DC009A"/>
    <w:rsid w:val="00DC0832"/>
    <w:rsid w:val="00DC114C"/>
    <w:rsid w:val="00DC1715"/>
    <w:rsid w:val="00DC193F"/>
    <w:rsid w:val="00DC4052"/>
    <w:rsid w:val="00DD258D"/>
    <w:rsid w:val="00DD2D37"/>
    <w:rsid w:val="00DD3475"/>
    <w:rsid w:val="00DD3C5A"/>
    <w:rsid w:val="00DD3D54"/>
    <w:rsid w:val="00DD59FA"/>
    <w:rsid w:val="00DD6117"/>
    <w:rsid w:val="00DD7E1C"/>
    <w:rsid w:val="00DE3FED"/>
    <w:rsid w:val="00DE427E"/>
    <w:rsid w:val="00DE54D6"/>
    <w:rsid w:val="00DE7356"/>
    <w:rsid w:val="00DF33E4"/>
    <w:rsid w:val="00DF3956"/>
    <w:rsid w:val="00DF4A16"/>
    <w:rsid w:val="00DF6B07"/>
    <w:rsid w:val="00DF71B1"/>
    <w:rsid w:val="00DF75EF"/>
    <w:rsid w:val="00E02801"/>
    <w:rsid w:val="00E03E20"/>
    <w:rsid w:val="00E050D5"/>
    <w:rsid w:val="00E10491"/>
    <w:rsid w:val="00E10C7E"/>
    <w:rsid w:val="00E11A8A"/>
    <w:rsid w:val="00E21E1C"/>
    <w:rsid w:val="00E23615"/>
    <w:rsid w:val="00E243D8"/>
    <w:rsid w:val="00E2588B"/>
    <w:rsid w:val="00E26083"/>
    <w:rsid w:val="00E30F66"/>
    <w:rsid w:val="00E31B35"/>
    <w:rsid w:val="00E332FC"/>
    <w:rsid w:val="00E33B06"/>
    <w:rsid w:val="00E34092"/>
    <w:rsid w:val="00E35699"/>
    <w:rsid w:val="00E35ADD"/>
    <w:rsid w:val="00E35F25"/>
    <w:rsid w:val="00E41491"/>
    <w:rsid w:val="00E415E4"/>
    <w:rsid w:val="00E4199C"/>
    <w:rsid w:val="00E42314"/>
    <w:rsid w:val="00E432A0"/>
    <w:rsid w:val="00E43F47"/>
    <w:rsid w:val="00E441D0"/>
    <w:rsid w:val="00E46D4F"/>
    <w:rsid w:val="00E50D98"/>
    <w:rsid w:val="00E5168D"/>
    <w:rsid w:val="00E51DEC"/>
    <w:rsid w:val="00E5230F"/>
    <w:rsid w:val="00E525EF"/>
    <w:rsid w:val="00E5384A"/>
    <w:rsid w:val="00E5616C"/>
    <w:rsid w:val="00E564A7"/>
    <w:rsid w:val="00E57E94"/>
    <w:rsid w:val="00E623A1"/>
    <w:rsid w:val="00E6337B"/>
    <w:rsid w:val="00E63C06"/>
    <w:rsid w:val="00E65353"/>
    <w:rsid w:val="00E70E4F"/>
    <w:rsid w:val="00E74B32"/>
    <w:rsid w:val="00E74B6F"/>
    <w:rsid w:val="00E74C7A"/>
    <w:rsid w:val="00E75F02"/>
    <w:rsid w:val="00E85545"/>
    <w:rsid w:val="00E94237"/>
    <w:rsid w:val="00E96706"/>
    <w:rsid w:val="00EA09CB"/>
    <w:rsid w:val="00EA1898"/>
    <w:rsid w:val="00EA4440"/>
    <w:rsid w:val="00EA7D72"/>
    <w:rsid w:val="00EA7E79"/>
    <w:rsid w:val="00EB14EA"/>
    <w:rsid w:val="00EB28DF"/>
    <w:rsid w:val="00EB6BE7"/>
    <w:rsid w:val="00EB789C"/>
    <w:rsid w:val="00EC1559"/>
    <w:rsid w:val="00EC17E3"/>
    <w:rsid w:val="00EC243B"/>
    <w:rsid w:val="00EC278E"/>
    <w:rsid w:val="00EC2CD4"/>
    <w:rsid w:val="00EC418D"/>
    <w:rsid w:val="00EC51E3"/>
    <w:rsid w:val="00EC6774"/>
    <w:rsid w:val="00EC79C9"/>
    <w:rsid w:val="00ED1D59"/>
    <w:rsid w:val="00ED283B"/>
    <w:rsid w:val="00ED3BB5"/>
    <w:rsid w:val="00ED439B"/>
    <w:rsid w:val="00ED5E16"/>
    <w:rsid w:val="00ED6811"/>
    <w:rsid w:val="00ED6A3C"/>
    <w:rsid w:val="00EE024E"/>
    <w:rsid w:val="00EE1AA0"/>
    <w:rsid w:val="00EE4E0C"/>
    <w:rsid w:val="00EF20E9"/>
    <w:rsid w:val="00EF2160"/>
    <w:rsid w:val="00EF67A4"/>
    <w:rsid w:val="00F018ED"/>
    <w:rsid w:val="00F02AA7"/>
    <w:rsid w:val="00F032A6"/>
    <w:rsid w:val="00F032E5"/>
    <w:rsid w:val="00F03827"/>
    <w:rsid w:val="00F05F5D"/>
    <w:rsid w:val="00F0670E"/>
    <w:rsid w:val="00F072F5"/>
    <w:rsid w:val="00F07533"/>
    <w:rsid w:val="00F1095E"/>
    <w:rsid w:val="00F12861"/>
    <w:rsid w:val="00F12E25"/>
    <w:rsid w:val="00F159BA"/>
    <w:rsid w:val="00F1604F"/>
    <w:rsid w:val="00F16A07"/>
    <w:rsid w:val="00F21A6B"/>
    <w:rsid w:val="00F2239E"/>
    <w:rsid w:val="00F23A09"/>
    <w:rsid w:val="00F23DE4"/>
    <w:rsid w:val="00F254EB"/>
    <w:rsid w:val="00F271B8"/>
    <w:rsid w:val="00F275A8"/>
    <w:rsid w:val="00F30095"/>
    <w:rsid w:val="00F310F6"/>
    <w:rsid w:val="00F331F8"/>
    <w:rsid w:val="00F36590"/>
    <w:rsid w:val="00F368C2"/>
    <w:rsid w:val="00F37A05"/>
    <w:rsid w:val="00F42F7F"/>
    <w:rsid w:val="00F443AC"/>
    <w:rsid w:val="00F4577A"/>
    <w:rsid w:val="00F45D7C"/>
    <w:rsid w:val="00F475FB"/>
    <w:rsid w:val="00F51C88"/>
    <w:rsid w:val="00F51D47"/>
    <w:rsid w:val="00F52519"/>
    <w:rsid w:val="00F52BCD"/>
    <w:rsid w:val="00F53126"/>
    <w:rsid w:val="00F54542"/>
    <w:rsid w:val="00F54C80"/>
    <w:rsid w:val="00F55386"/>
    <w:rsid w:val="00F57695"/>
    <w:rsid w:val="00F624C9"/>
    <w:rsid w:val="00F628EB"/>
    <w:rsid w:val="00F62C5E"/>
    <w:rsid w:val="00F70E05"/>
    <w:rsid w:val="00F75BFB"/>
    <w:rsid w:val="00F80F2D"/>
    <w:rsid w:val="00F820E2"/>
    <w:rsid w:val="00F83B16"/>
    <w:rsid w:val="00F84467"/>
    <w:rsid w:val="00F844C5"/>
    <w:rsid w:val="00F8483B"/>
    <w:rsid w:val="00F906F8"/>
    <w:rsid w:val="00F944FF"/>
    <w:rsid w:val="00F94EDD"/>
    <w:rsid w:val="00F95E67"/>
    <w:rsid w:val="00F969A5"/>
    <w:rsid w:val="00F97635"/>
    <w:rsid w:val="00FA7D65"/>
    <w:rsid w:val="00FB12E2"/>
    <w:rsid w:val="00FB3276"/>
    <w:rsid w:val="00FB368C"/>
    <w:rsid w:val="00FB43FF"/>
    <w:rsid w:val="00FB44C0"/>
    <w:rsid w:val="00FB5576"/>
    <w:rsid w:val="00FB59F8"/>
    <w:rsid w:val="00FB68DD"/>
    <w:rsid w:val="00FB799A"/>
    <w:rsid w:val="00FC3A71"/>
    <w:rsid w:val="00FC434E"/>
    <w:rsid w:val="00FC4C32"/>
    <w:rsid w:val="00FC4C69"/>
    <w:rsid w:val="00FC597B"/>
    <w:rsid w:val="00FC5FBE"/>
    <w:rsid w:val="00FC71A6"/>
    <w:rsid w:val="00FD0081"/>
    <w:rsid w:val="00FD00E2"/>
    <w:rsid w:val="00FD01C5"/>
    <w:rsid w:val="00FD12FC"/>
    <w:rsid w:val="00FD1954"/>
    <w:rsid w:val="00FD22FB"/>
    <w:rsid w:val="00FD2779"/>
    <w:rsid w:val="00FD28E0"/>
    <w:rsid w:val="00FD2ADF"/>
    <w:rsid w:val="00FD37AD"/>
    <w:rsid w:val="00FD655E"/>
    <w:rsid w:val="00FE497C"/>
    <w:rsid w:val="00FE4E5D"/>
    <w:rsid w:val="00FE5852"/>
    <w:rsid w:val="00FE604B"/>
    <w:rsid w:val="00FE6D7A"/>
    <w:rsid w:val="00FF14CD"/>
    <w:rsid w:val="00FF2198"/>
    <w:rsid w:val="00FF3E9E"/>
    <w:rsid w:val="00FF4CEC"/>
    <w:rsid w:val="00FF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166ED"/>
  <w14:defaultImageDpi w14:val="0"/>
  <w15:docId w15:val="{FD8D0DA9-63BB-4643-8CA0-4ECE9D3D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D2D"/>
    <w:pPr>
      <w:widowControl w:val="0"/>
      <w:spacing w:after="0" w:line="240" w:lineRule="auto"/>
    </w:pPr>
    <w:rPr>
      <w:rFonts w:ascii="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12">
    <w:name w:val="Char Style 12"/>
    <w:basedOn w:val="a0"/>
    <w:link w:val="Style11"/>
    <w:uiPriority w:val="99"/>
    <w:locked/>
    <w:rsid w:val="00AA35EE"/>
    <w:rPr>
      <w:rFonts w:cs="Times New Roman"/>
      <w:shd w:val="clear" w:color="auto" w:fill="FFFFFF"/>
    </w:rPr>
  </w:style>
  <w:style w:type="paragraph" w:customStyle="1" w:styleId="Style11">
    <w:name w:val="Style 11"/>
    <w:basedOn w:val="a"/>
    <w:link w:val="CharStyle12"/>
    <w:uiPriority w:val="99"/>
    <w:rsid w:val="00AA35EE"/>
    <w:pPr>
      <w:shd w:val="clear" w:color="auto" w:fill="FFFFFF"/>
      <w:spacing w:after="180" w:line="307" w:lineRule="exact"/>
      <w:jc w:val="center"/>
    </w:pPr>
    <w:rPr>
      <w:rFonts w:asciiTheme="minorHAnsi" w:hAnsiTheme="minorHAnsi"/>
      <w:color w:val="auto"/>
      <w:sz w:val="22"/>
      <w:szCs w:val="22"/>
      <w:lang w:eastAsia="en-US"/>
    </w:rPr>
  </w:style>
  <w:style w:type="paragraph" w:styleId="a3">
    <w:name w:val="List Paragraph"/>
    <w:basedOn w:val="a"/>
    <w:uiPriority w:val="34"/>
    <w:qFormat/>
    <w:rsid w:val="00AA35EE"/>
    <w:pPr>
      <w:ind w:left="720"/>
      <w:contextualSpacing/>
    </w:pPr>
  </w:style>
  <w:style w:type="paragraph" w:styleId="a4">
    <w:name w:val="Balloon Text"/>
    <w:basedOn w:val="a"/>
    <w:link w:val="a5"/>
    <w:uiPriority w:val="99"/>
    <w:semiHidden/>
    <w:unhideWhenUsed/>
    <w:rsid w:val="006D265F"/>
    <w:rPr>
      <w:rFonts w:ascii="Segoe UI" w:hAnsi="Segoe UI" w:cs="Segoe UI"/>
      <w:sz w:val="18"/>
      <w:szCs w:val="18"/>
    </w:rPr>
  </w:style>
  <w:style w:type="character" w:customStyle="1" w:styleId="a5">
    <w:name w:val="Текст выноски Знак"/>
    <w:basedOn w:val="a0"/>
    <w:link w:val="a4"/>
    <w:uiPriority w:val="99"/>
    <w:semiHidden/>
    <w:locked/>
    <w:rsid w:val="006D265F"/>
    <w:rPr>
      <w:rFonts w:ascii="Segoe UI" w:hAnsi="Segoe UI" w:cs="Segoe UI"/>
      <w:color w:val="000000"/>
      <w:sz w:val="18"/>
      <w:szCs w:val="18"/>
      <w:lang w:val="x-none" w:eastAsia="ru-RU"/>
    </w:rPr>
  </w:style>
  <w:style w:type="paragraph" w:styleId="a6">
    <w:name w:val="header"/>
    <w:basedOn w:val="a"/>
    <w:link w:val="a7"/>
    <w:uiPriority w:val="99"/>
    <w:unhideWhenUsed/>
    <w:rsid w:val="00F54C80"/>
    <w:pPr>
      <w:tabs>
        <w:tab w:val="center" w:pos="4677"/>
        <w:tab w:val="right" w:pos="9355"/>
      </w:tabs>
    </w:pPr>
  </w:style>
  <w:style w:type="character" w:customStyle="1" w:styleId="a7">
    <w:name w:val="Верхний колонтитул Знак"/>
    <w:basedOn w:val="a0"/>
    <w:link w:val="a6"/>
    <w:uiPriority w:val="99"/>
    <w:locked/>
    <w:rsid w:val="00F54C80"/>
    <w:rPr>
      <w:rFonts w:ascii="Times New Roman" w:hAnsi="Times New Roman" w:cs="Times New Roman"/>
      <w:color w:val="000000"/>
      <w:sz w:val="24"/>
      <w:szCs w:val="24"/>
      <w:lang w:val="x-none" w:eastAsia="ru-RU"/>
    </w:rPr>
  </w:style>
  <w:style w:type="paragraph" w:styleId="a8">
    <w:name w:val="footer"/>
    <w:basedOn w:val="a"/>
    <w:link w:val="a9"/>
    <w:uiPriority w:val="99"/>
    <w:unhideWhenUsed/>
    <w:rsid w:val="00F54C80"/>
    <w:pPr>
      <w:tabs>
        <w:tab w:val="center" w:pos="4677"/>
        <w:tab w:val="right" w:pos="9355"/>
      </w:tabs>
    </w:pPr>
  </w:style>
  <w:style w:type="character" w:customStyle="1" w:styleId="a9">
    <w:name w:val="Нижний колонтитул Знак"/>
    <w:basedOn w:val="a0"/>
    <w:link w:val="a8"/>
    <w:uiPriority w:val="99"/>
    <w:locked/>
    <w:rsid w:val="00F54C80"/>
    <w:rPr>
      <w:rFonts w:ascii="Times New Roman" w:hAnsi="Times New Roman" w:cs="Times New Roman"/>
      <w:color w:val="000000"/>
      <w:sz w:val="24"/>
      <w:szCs w:val="24"/>
      <w:lang w:val="x-none" w:eastAsia="ru-RU"/>
    </w:rPr>
  </w:style>
  <w:style w:type="character" w:styleId="aa">
    <w:name w:val="Hyperlink"/>
    <w:basedOn w:val="a0"/>
    <w:uiPriority w:val="99"/>
    <w:unhideWhenUsed/>
    <w:rsid w:val="00492119"/>
    <w:rPr>
      <w:rFonts w:cs="Times New Roman"/>
      <w:color w:val="0563C1" w:themeColor="hyperlink"/>
      <w:u w:val="single"/>
    </w:rPr>
  </w:style>
  <w:style w:type="character" w:customStyle="1" w:styleId="1">
    <w:name w:val="Неразрешенное упоминание1"/>
    <w:basedOn w:val="a0"/>
    <w:uiPriority w:val="99"/>
    <w:semiHidden/>
    <w:unhideWhenUsed/>
    <w:rsid w:val="00492119"/>
    <w:rPr>
      <w:rFonts w:cs="Times New Roman"/>
      <w:color w:val="605E5C"/>
      <w:shd w:val="clear" w:color="auto" w:fill="E1DFDD"/>
    </w:rPr>
  </w:style>
  <w:style w:type="paragraph" w:customStyle="1" w:styleId="ConsPlusNormal">
    <w:name w:val="ConsPlusNormal"/>
    <w:rsid w:val="005F6388"/>
    <w:pPr>
      <w:widowControl w:val="0"/>
      <w:autoSpaceDE w:val="0"/>
      <w:autoSpaceDN w:val="0"/>
      <w:spacing w:after="0" w:line="240" w:lineRule="auto"/>
    </w:pPr>
    <w:rPr>
      <w:rFonts w:ascii="Calibri" w:hAnsi="Calibri" w:cs="Calibri"/>
      <w:szCs w:val="20"/>
      <w:lang w:eastAsia="ru-RU"/>
    </w:rPr>
  </w:style>
  <w:style w:type="character" w:styleId="ab">
    <w:name w:val="annotation reference"/>
    <w:basedOn w:val="a0"/>
    <w:uiPriority w:val="99"/>
    <w:semiHidden/>
    <w:unhideWhenUsed/>
    <w:rsid w:val="00162DBE"/>
    <w:rPr>
      <w:rFonts w:cs="Times New Roman"/>
      <w:sz w:val="16"/>
      <w:szCs w:val="16"/>
    </w:rPr>
  </w:style>
  <w:style w:type="paragraph" w:styleId="ac">
    <w:name w:val="annotation text"/>
    <w:basedOn w:val="a"/>
    <w:link w:val="ad"/>
    <w:uiPriority w:val="99"/>
    <w:semiHidden/>
    <w:unhideWhenUsed/>
    <w:rsid w:val="00162DBE"/>
    <w:rPr>
      <w:sz w:val="20"/>
      <w:szCs w:val="20"/>
    </w:rPr>
  </w:style>
  <w:style w:type="character" w:customStyle="1" w:styleId="ad">
    <w:name w:val="Текст примечания Знак"/>
    <w:basedOn w:val="a0"/>
    <w:link w:val="ac"/>
    <w:uiPriority w:val="99"/>
    <w:semiHidden/>
    <w:locked/>
    <w:rsid w:val="00162DBE"/>
    <w:rPr>
      <w:rFonts w:ascii="Times New Roman" w:hAnsi="Times New Roman" w:cs="Times New Roman"/>
      <w:color w:val="000000"/>
      <w:sz w:val="20"/>
      <w:szCs w:val="20"/>
      <w:lang w:val="x-none" w:eastAsia="ru-RU"/>
    </w:rPr>
  </w:style>
  <w:style w:type="paragraph" w:styleId="ae">
    <w:name w:val="annotation subject"/>
    <w:basedOn w:val="ac"/>
    <w:next w:val="ac"/>
    <w:link w:val="af"/>
    <w:uiPriority w:val="99"/>
    <w:semiHidden/>
    <w:unhideWhenUsed/>
    <w:rsid w:val="00162DBE"/>
    <w:rPr>
      <w:b/>
      <w:bCs/>
    </w:rPr>
  </w:style>
  <w:style w:type="character" w:customStyle="1" w:styleId="af">
    <w:name w:val="Тема примечания Знак"/>
    <w:basedOn w:val="ad"/>
    <w:link w:val="ae"/>
    <w:uiPriority w:val="99"/>
    <w:semiHidden/>
    <w:locked/>
    <w:rsid w:val="00162DBE"/>
    <w:rPr>
      <w:rFonts w:ascii="Times New Roman" w:hAnsi="Times New Roman" w:cs="Times New Roman"/>
      <w:b/>
      <w:bCs/>
      <w:color w:val="000000"/>
      <w:sz w:val="20"/>
      <w:szCs w:val="20"/>
      <w:lang w:val="x-none" w:eastAsia="ru-RU"/>
    </w:rPr>
  </w:style>
  <w:style w:type="paragraph" w:styleId="af0">
    <w:name w:val="Revision"/>
    <w:hidden/>
    <w:uiPriority w:val="99"/>
    <w:semiHidden/>
    <w:rsid w:val="00FD655E"/>
    <w:pPr>
      <w:spacing w:after="0" w:line="240" w:lineRule="auto"/>
    </w:pPr>
    <w:rPr>
      <w:rFonts w:ascii="Times New Roman" w:hAnsi="Times New Roman" w:cs="Times New Roman"/>
      <w:color w:val="000000"/>
      <w:sz w:val="24"/>
      <w:szCs w:val="24"/>
      <w:lang w:eastAsia="ru-RU"/>
    </w:rPr>
  </w:style>
  <w:style w:type="paragraph" w:styleId="af1">
    <w:name w:val="endnote text"/>
    <w:basedOn w:val="a"/>
    <w:link w:val="af2"/>
    <w:uiPriority w:val="99"/>
    <w:unhideWhenUsed/>
    <w:rsid w:val="000A1670"/>
    <w:rPr>
      <w:sz w:val="20"/>
      <w:szCs w:val="20"/>
    </w:rPr>
  </w:style>
  <w:style w:type="character" w:customStyle="1" w:styleId="af2">
    <w:name w:val="Текст концевой сноски Знак"/>
    <w:basedOn w:val="a0"/>
    <w:link w:val="af1"/>
    <w:uiPriority w:val="99"/>
    <w:locked/>
    <w:rsid w:val="000A1670"/>
    <w:rPr>
      <w:rFonts w:ascii="Times New Roman" w:hAnsi="Times New Roman" w:cs="Times New Roman"/>
      <w:color w:val="000000"/>
      <w:sz w:val="20"/>
      <w:szCs w:val="20"/>
      <w:lang w:val="x-none" w:eastAsia="ru-RU"/>
    </w:rPr>
  </w:style>
  <w:style w:type="character" w:styleId="af3">
    <w:name w:val="endnote reference"/>
    <w:basedOn w:val="a0"/>
    <w:uiPriority w:val="99"/>
    <w:semiHidden/>
    <w:unhideWhenUsed/>
    <w:rsid w:val="000A1670"/>
    <w:rPr>
      <w:rFonts w:cs="Times New Roman"/>
      <w:vertAlign w:val="superscript"/>
    </w:rPr>
  </w:style>
  <w:style w:type="paragraph" w:styleId="af4">
    <w:name w:val="footnote text"/>
    <w:basedOn w:val="a"/>
    <w:link w:val="af5"/>
    <w:uiPriority w:val="99"/>
    <w:unhideWhenUsed/>
    <w:rsid w:val="000A1670"/>
    <w:rPr>
      <w:sz w:val="20"/>
      <w:szCs w:val="20"/>
    </w:rPr>
  </w:style>
  <w:style w:type="character" w:customStyle="1" w:styleId="af5">
    <w:name w:val="Текст сноски Знак"/>
    <w:basedOn w:val="a0"/>
    <w:link w:val="af4"/>
    <w:uiPriority w:val="99"/>
    <w:locked/>
    <w:rsid w:val="000A1670"/>
    <w:rPr>
      <w:rFonts w:ascii="Times New Roman" w:hAnsi="Times New Roman" w:cs="Times New Roman"/>
      <w:color w:val="000000"/>
      <w:sz w:val="20"/>
      <w:szCs w:val="20"/>
      <w:lang w:val="x-none" w:eastAsia="ru-RU"/>
    </w:rPr>
  </w:style>
  <w:style w:type="character" w:styleId="af6">
    <w:name w:val="footnote reference"/>
    <w:basedOn w:val="a0"/>
    <w:uiPriority w:val="99"/>
    <w:semiHidden/>
    <w:unhideWhenUsed/>
    <w:rsid w:val="000A1670"/>
    <w:rPr>
      <w:rFonts w:cs="Times New Roman"/>
      <w:vertAlign w:val="superscript"/>
    </w:rPr>
  </w:style>
  <w:style w:type="table" w:styleId="af7">
    <w:name w:val="Table Grid"/>
    <w:basedOn w:val="a1"/>
    <w:uiPriority w:val="39"/>
    <w:rsid w:val="006038E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B66E48"/>
    <w:rPr>
      <w:rFonts w:cs="Times New Roman"/>
      <w:color w:val="605E5C"/>
      <w:shd w:val="clear" w:color="auto" w:fill="E1DFDD"/>
    </w:rPr>
  </w:style>
  <w:style w:type="paragraph" w:customStyle="1" w:styleId="ConsPlusTitle">
    <w:name w:val="ConsPlusTitle"/>
    <w:rsid w:val="009375E5"/>
    <w:pPr>
      <w:widowControl w:val="0"/>
      <w:autoSpaceDE w:val="0"/>
      <w:autoSpaceDN w:val="0"/>
      <w:spacing w:after="0" w:line="240" w:lineRule="auto"/>
    </w:pPr>
    <w:rPr>
      <w:rFonts w:ascii="Calibri"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004846">
      <w:marLeft w:val="0"/>
      <w:marRight w:val="0"/>
      <w:marTop w:val="0"/>
      <w:marBottom w:val="0"/>
      <w:divBdr>
        <w:top w:val="none" w:sz="0" w:space="0" w:color="auto"/>
        <w:left w:val="none" w:sz="0" w:space="0" w:color="auto"/>
        <w:bottom w:val="none" w:sz="0" w:space="0" w:color="auto"/>
        <w:right w:val="none" w:sz="0" w:space="0" w:color="auto"/>
      </w:divBdr>
      <w:divsChild>
        <w:div w:id="1303004868">
          <w:marLeft w:val="0"/>
          <w:marRight w:val="0"/>
          <w:marTop w:val="121"/>
          <w:marBottom w:val="0"/>
          <w:divBdr>
            <w:top w:val="none" w:sz="0" w:space="0" w:color="auto"/>
            <w:left w:val="none" w:sz="0" w:space="0" w:color="auto"/>
            <w:bottom w:val="none" w:sz="0" w:space="0" w:color="auto"/>
            <w:right w:val="none" w:sz="0" w:space="0" w:color="auto"/>
          </w:divBdr>
        </w:div>
      </w:divsChild>
    </w:div>
    <w:div w:id="1303004847">
      <w:marLeft w:val="0"/>
      <w:marRight w:val="0"/>
      <w:marTop w:val="0"/>
      <w:marBottom w:val="0"/>
      <w:divBdr>
        <w:top w:val="none" w:sz="0" w:space="0" w:color="auto"/>
        <w:left w:val="none" w:sz="0" w:space="0" w:color="auto"/>
        <w:bottom w:val="none" w:sz="0" w:space="0" w:color="auto"/>
        <w:right w:val="none" w:sz="0" w:space="0" w:color="auto"/>
      </w:divBdr>
      <w:divsChild>
        <w:div w:id="1303004864">
          <w:marLeft w:val="0"/>
          <w:marRight w:val="0"/>
          <w:marTop w:val="121"/>
          <w:marBottom w:val="0"/>
          <w:divBdr>
            <w:top w:val="none" w:sz="0" w:space="0" w:color="auto"/>
            <w:left w:val="none" w:sz="0" w:space="0" w:color="auto"/>
            <w:bottom w:val="none" w:sz="0" w:space="0" w:color="auto"/>
            <w:right w:val="none" w:sz="0" w:space="0" w:color="auto"/>
          </w:divBdr>
        </w:div>
      </w:divsChild>
    </w:div>
    <w:div w:id="1303004850">
      <w:marLeft w:val="0"/>
      <w:marRight w:val="0"/>
      <w:marTop w:val="0"/>
      <w:marBottom w:val="0"/>
      <w:divBdr>
        <w:top w:val="none" w:sz="0" w:space="0" w:color="auto"/>
        <w:left w:val="none" w:sz="0" w:space="0" w:color="auto"/>
        <w:bottom w:val="none" w:sz="0" w:space="0" w:color="auto"/>
        <w:right w:val="none" w:sz="0" w:space="0" w:color="auto"/>
      </w:divBdr>
      <w:divsChild>
        <w:div w:id="1303004862">
          <w:marLeft w:val="60"/>
          <w:marRight w:val="60"/>
          <w:marTop w:val="100"/>
          <w:marBottom w:val="100"/>
          <w:divBdr>
            <w:top w:val="none" w:sz="0" w:space="0" w:color="auto"/>
            <w:left w:val="none" w:sz="0" w:space="0" w:color="auto"/>
            <w:bottom w:val="none" w:sz="0" w:space="0" w:color="auto"/>
            <w:right w:val="none" w:sz="0" w:space="0" w:color="auto"/>
          </w:divBdr>
        </w:div>
      </w:divsChild>
    </w:div>
    <w:div w:id="1303004851">
      <w:marLeft w:val="0"/>
      <w:marRight w:val="0"/>
      <w:marTop w:val="0"/>
      <w:marBottom w:val="0"/>
      <w:divBdr>
        <w:top w:val="none" w:sz="0" w:space="0" w:color="auto"/>
        <w:left w:val="none" w:sz="0" w:space="0" w:color="auto"/>
        <w:bottom w:val="none" w:sz="0" w:space="0" w:color="auto"/>
        <w:right w:val="none" w:sz="0" w:space="0" w:color="auto"/>
      </w:divBdr>
      <w:divsChild>
        <w:div w:id="1303004849">
          <w:marLeft w:val="0"/>
          <w:marRight w:val="0"/>
          <w:marTop w:val="121"/>
          <w:marBottom w:val="0"/>
          <w:divBdr>
            <w:top w:val="none" w:sz="0" w:space="0" w:color="auto"/>
            <w:left w:val="none" w:sz="0" w:space="0" w:color="auto"/>
            <w:bottom w:val="none" w:sz="0" w:space="0" w:color="auto"/>
            <w:right w:val="none" w:sz="0" w:space="0" w:color="auto"/>
          </w:divBdr>
        </w:div>
      </w:divsChild>
    </w:div>
    <w:div w:id="1303004852">
      <w:marLeft w:val="0"/>
      <w:marRight w:val="0"/>
      <w:marTop w:val="0"/>
      <w:marBottom w:val="0"/>
      <w:divBdr>
        <w:top w:val="none" w:sz="0" w:space="0" w:color="auto"/>
        <w:left w:val="none" w:sz="0" w:space="0" w:color="auto"/>
        <w:bottom w:val="none" w:sz="0" w:space="0" w:color="auto"/>
        <w:right w:val="none" w:sz="0" w:space="0" w:color="auto"/>
      </w:divBdr>
      <w:divsChild>
        <w:div w:id="1303004873">
          <w:marLeft w:val="0"/>
          <w:marRight w:val="0"/>
          <w:marTop w:val="121"/>
          <w:marBottom w:val="0"/>
          <w:divBdr>
            <w:top w:val="none" w:sz="0" w:space="0" w:color="auto"/>
            <w:left w:val="none" w:sz="0" w:space="0" w:color="auto"/>
            <w:bottom w:val="none" w:sz="0" w:space="0" w:color="auto"/>
            <w:right w:val="none" w:sz="0" w:space="0" w:color="auto"/>
          </w:divBdr>
        </w:div>
      </w:divsChild>
    </w:div>
    <w:div w:id="1303004853">
      <w:marLeft w:val="0"/>
      <w:marRight w:val="0"/>
      <w:marTop w:val="0"/>
      <w:marBottom w:val="0"/>
      <w:divBdr>
        <w:top w:val="none" w:sz="0" w:space="0" w:color="auto"/>
        <w:left w:val="none" w:sz="0" w:space="0" w:color="auto"/>
        <w:bottom w:val="none" w:sz="0" w:space="0" w:color="auto"/>
        <w:right w:val="none" w:sz="0" w:space="0" w:color="auto"/>
      </w:divBdr>
    </w:div>
    <w:div w:id="1303004854">
      <w:marLeft w:val="0"/>
      <w:marRight w:val="0"/>
      <w:marTop w:val="0"/>
      <w:marBottom w:val="0"/>
      <w:divBdr>
        <w:top w:val="none" w:sz="0" w:space="0" w:color="auto"/>
        <w:left w:val="none" w:sz="0" w:space="0" w:color="auto"/>
        <w:bottom w:val="none" w:sz="0" w:space="0" w:color="auto"/>
        <w:right w:val="none" w:sz="0" w:space="0" w:color="auto"/>
      </w:divBdr>
    </w:div>
    <w:div w:id="1303004855">
      <w:marLeft w:val="0"/>
      <w:marRight w:val="0"/>
      <w:marTop w:val="0"/>
      <w:marBottom w:val="0"/>
      <w:divBdr>
        <w:top w:val="none" w:sz="0" w:space="0" w:color="auto"/>
        <w:left w:val="none" w:sz="0" w:space="0" w:color="auto"/>
        <w:bottom w:val="none" w:sz="0" w:space="0" w:color="auto"/>
        <w:right w:val="none" w:sz="0" w:space="0" w:color="auto"/>
      </w:divBdr>
    </w:div>
    <w:div w:id="1303004856">
      <w:marLeft w:val="0"/>
      <w:marRight w:val="0"/>
      <w:marTop w:val="0"/>
      <w:marBottom w:val="0"/>
      <w:divBdr>
        <w:top w:val="none" w:sz="0" w:space="0" w:color="auto"/>
        <w:left w:val="none" w:sz="0" w:space="0" w:color="auto"/>
        <w:bottom w:val="none" w:sz="0" w:space="0" w:color="auto"/>
        <w:right w:val="none" w:sz="0" w:space="0" w:color="auto"/>
      </w:divBdr>
      <w:divsChild>
        <w:div w:id="1303004848">
          <w:marLeft w:val="60"/>
          <w:marRight w:val="60"/>
          <w:marTop w:val="100"/>
          <w:marBottom w:val="100"/>
          <w:divBdr>
            <w:top w:val="none" w:sz="0" w:space="0" w:color="auto"/>
            <w:left w:val="none" w:sz="0" w:space="0" w:color="auto"/>
            <w:bottom w:val="none" w:sz="0" w:space="0" w:color="auto"/>
            <w:right w:val="none" w:sz="0" w:space="0" w:color="auto"/>
          </w:divBdr>
        </w:div>
      </w:divsChild>
    </w:div>
    <w:div w:id="1303004857">
      <w:marLeft w:val="0"/>
      <w:marRight w:val="0"/>
      <w:marTop w:val="0"/>
      <w:marBottom w:val="0"/>
      <w:divBdr>
        <w:top w:val="none" w:sz="0" w:space="0" w:color="auto"/>
        <w:left w:val="none" w:sz="0" w:space="0" w:color="auto"/>
        <w:bottom w:val="none" w:sz="0" w:space="0" w:color="auto"/>
        <w:right w:val="none" w:sz="0" w:space="0" w:color="auto"/>
      </w:divBdr>
    </w:div>
    <w:div w:id="1303004858">
      <w:marLeft w:val="0"/>
      <w:marRight w:val="0"/>
      <w:marTop w:val="0"/>
      <w:marBottom w:val="0"/>
      <w:divBdr>
        <w:top w:val="none" w:sz="0" w:space="0" w:color="auto"/>
        <w:left w:val="none" w:sz="0" w:space="0" w:color="auto"/>
        <w:bottom w:val="none" w:sz="0" w:space="0" w:color="auto"/>
        <w:right w:val="none" w:sz="0" w:space="0" w:color="auto"/>
      </w:divBdr>
    </w:div>
    <w:div w:id="1303004859">
      <w:marLeft w:val="0"/>
      <w:marRight w:val="0"/>
      <w:marTop w:val="0"/>
      <w:marBottom w:val="0"/>
      <w:divBdr>
        <w:top w:val="none" w:sz="0" w:space="0" w:color="auto"/>
        <w:left w:val="none" w:sz="0" w:space="0" w:color="auto"/>
        <w:bottom w:val="none" w:sz="0" w:space="0" w:color="auto"/>
        <w:right w:val="none" w:sz="0" w:space="0" w:color="auto"/>
      </w:divBdr>
    </w:div>
    <w:div w:id="1303004861">
      <w:marLeft w:val="0"/>
      <w:marRight w:val="0"/>
      <w:marTop w:val="0"/>
      <w:marBottom w:val="0"/>
      <w:divBdr>
        <w:top w:val="none" w:sz="0" w:space="0" w:color="auto"/>
        <w:left w:val="none" w:sz="0" w:space="0" w:color="auto"/>
        <w:bottom w:val="none" w:sz="0" w:space="0" w:color="auto"/>
        <w:right w:val="none" w:sz="0" w:space="0" w:color="auto"/>
      </w:divBdr>
    </w:div>
    <w:div w:id="1303004863">
      <w:marLeft w:val="0"/>
      <w:marRight w:val="0"/>
      <w:marTop w:val="0"/>
      <w:marBottom w:val="0"/>
      <w:divBdr>
        <w:top w:val="none" w:sz="0" w:space="0" w:color="auto"/>
        <w:left w:val="none" w:sz="0" w:space="0" w:color="auto"/>
        <w:bottom w:val="none" w:sz="0" w:space="0" w:color="auto"/>
        <w:right w:val="none" w:sz="0" w:space="0" w:color="auto"/>
      </w:divBdr>
    </w:div>
    <w:div w:id="1303004866">
      <w:marLeft w:val="0"/>
      <w:marRight w:val="0"/>
      <w:marTop w:val="0"/>
      <w:marBottom w:val="0"/>
      <w:divBdr>
        <w:top w:val="none" w:sz="0" w:space="0" w:color="auto"/>
        <w:left w:val="none" w:sz="0" w:space="0" w:color="auto"/>
        <w:bottom w:val="none" w:sz="0" w:space="0" w:color="auto"/>
        <w:right w:val="none" w:sz="0" w:space="0" w:color="auto"/>
      </w:divBdr>
      <w:divsChild>
        <w:div w:id="1303004860">
          <w:marLeft w:val="0"/>
          <w:marRight w:val="0"/>
          <w:marTop w:val="121"/>
          <w:marBottom w:val="0"/>
          <w:divBdr>
            <w:top w:val="none" w:sz="0" w:space="0" w:color="auto"/>
            <w:left w:val="none" w:sz="0" w:space="0" w:color="auto"/>
            <w:bottom w:val="none" w:sz="0" w:space="0" w:color="auto"/>
            <w:right w:val="none" w:sz="0" w:space="0" w:color="auto"/>
          </w:divBdr>
        </w:div>
      </w:divsChild>
    </w:div>
    <w:div w:id="1303004867">
      <w:marLeft w:val="0"/>
      <w:marRight w:val="0"/>
      <w:marTop w:val="0"/>
      <w:marBottom w:val="0"/>
      <w:divBdr>
        <w:top w:val="none" w:sz="0" w:space="0" w:color="auto"/>
        <w:left w:val="none" w:sz="0" w:space="0" w:color="auto"/>
        <w:bottom w:val="none" w:sz="0" w:space="0" w:color="auto"/>
        <w:right w:val="none" w:sz="0" w:space="0" w:color="auto"/>
      </w:divBdr>
      <w:divsChild>
        <w:div w:id="1303004872">
          <w:marLeft w:val="0"/>
          <w:marRight w:val="0"/>
          <w:marTop w:val="121"/>
          <w:marBottom w:val="0"/>
          <w:divBdr>
            <w:top w:val="none" w:sz="0" w:space="0" w:color="auto"/>
            <w:left w:val="none" w:sz="0" w:space="0" w:color="auto"/>
            <w:bottom w:val="none" w:sz="0" w:space="0" w:color="auto"/>
            <w:right w:val="none" w:sz="0" w:space="0" w:color="auto"/>
          </w:divBdr>
        </w:div>
      </w:divsChild>
    </w:div>
    <w:div w:id="1303004869">
      <w:marLeft w:val="0"/>
      <w:marRight w:val="0"/>
      <w:marTop w:val="0"/>
      <w:marBottom w:val="0"/>
      <w:divBdr>
        <w:top w:val="none" w:sz="0" w:space="0" w:color="auto"/>
        <w:left w:val="none" w:sz="0" w:space="0" w:color="auto"/>
        <w:bottom w:val="none" w:sz="0" w:space="0" w:color="auto"/>
        <w:right w:val="none" w:sz="0" w:space="0" w:color="auto"/>
      </w:divBdr>
    </w:div>
    <w:div w:id="1303004870">
      <w:marLeft w:val="0"/>
      <w:marRight w:val="0"/>
      <w:marTop w:val="0"/>
      <w:marBottom w:val="0"/>
      <w:divBdr>
        <w:top w:val="none" w:sz="0" w:space="0" w:color="auto"/>
        <w:left w:val="none" w:sz="0" w:space="0" w:color="auto"/>
        <w:bottom w:val="none" w:sz="0" w:space="0" w:color="auto"/>
        <w:right w:val="none" w:sz="0" w:space="0" w:color="auto"/>
      </w:divBdr>
    </w:div>
    <w:div w:id="1303004871">
      <w:marLeft w:val="0"/>
      <w:marRight w:val="0"/>
      <w:marTop w:val="0"/>
      <w:marBottom w:val="0"/>
      <w:divBdr>
        <w:top w:val="none" w:sz="0" w:space="0" w:color="auto"/>
        <w:left w:val="none" w:sz="0" w:space="0" w:color="auto"/>
        <w:bottom w:val="none" w:sz="0" w:space="0" w:color="auto"/>
        <w:right w:val="none" w:sz="0" w:space="0" w:color="auto"/>
      </w:divBdr>
    </w:div>
    <w:div w:id="1303004874">
      <w:marLeft w:val="0"/>
      <w:marRight w:val="0"/>
      <w:marTop w:val="0"/>
      <w:marBottom w:val="0"/>
      <w:divBdr>
        <w:top w:val="none" w:sz="0" w:space="0" w:color="auto"/>
        <w:left w:val="none" w:sz="0" w:space="0" w:color="auto"/>
        <w:bottom w:val="none" w:sz="0" w:space="0" w:color="auto"/>
        <w:right w:val="none" w:sz="0" w:space="0" w:color="auto"/>
      </w:divBdr>
      <w:divsChild>
        <w:div w:id="1303004865">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2EE7-ADAC-4300-8028-2CAD4AD1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Сидаев</dc:creator>
  <cp:keywords/>
  <dc:description/>
  <cp:lastModifiedBy>Анна</cp:lastModifiedBy>
  <cp:revision>2</cp:revision>
  <cp:lastPrinted>2019-08-28T17:13:00Z</cp:lastPrinted>
  <dcterms:created xsi:type="dcterms:W3CDTF">2021-12-06T12:22:00Z</dcterms:created>
  <dcterms:modified xsi:type="dcterms:W3CDTF">2021-12-06T12:22:00Z</dcterms:modified>
</cp:coreProperties>
</file>