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13" w:rsidRPr="00682613" w:rsidRDefault="00682613" w:rsidP="006826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82613">
        <w:rPr>
          <w:rFonts w:ascii="Times New Roman" w:hAnsi="Times New Roman" w:cs="Times New Roman"/>
          <w:sz w:val="28"/>
          <w:szCs w:val="24"/>
        </w:rPr>
        <w:t>УТВЕРЖДЕНЫ</w:t>
      </w:r>
    </w:p>
    <w:p w:rsidR="00682613" w:rsidRPr="00682613" w:rsidRDefault="00682613" w:rsidP="00682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постановлением Правительства</w:t>
      </w:r>
    </w:p>
    <w:p w:rsidR="00682613" w:rsidRPr="00682613" w:rsidRDefault="00682613" w:rsidP="00682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682613" w:rsidRPr="00682613" w:rsidRDefault="00682613" w:rsidP="00682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От 05 ноября 2019 года № 1401</w:t>
      </w:r>
    </w:p>
    <w:p w:rsidR="00682613" w:rsidRPr="00682613" w:rsidRDefault="00682613" w:rsidP="00682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13" w:rsidRPr="00682613" w:rsidRDefault="00682613" w:rsidP="00682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13" w:rsidRPr="00682613" w:rsidRDefault="00682613" w:rsidP="00682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613" w:rsidRPr="00682613" w:rsidRDefault="00682613" w:rsidP="006826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613">
        <w:rPr>
          <w:rFonts w:ascii="Times New Roman" w:hAnsi="Times New Roman" w:cs="Times New Roman"/>
          <w:b/>
          <w:sz w:val="28"/>
          <w:szCs w:val="24"/>
        </w:rPr>
        <w:t>Т Р Е Б О В А Н И Я</w:t>
      </w:r>
    </w:p>
    <w:p w:rsidR="00682613" w:rsidRPr="00682613" w:rsidRDefault="00682613" w:rsidP="00682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613">
        <w:rPr>
          <w:rFonts w:ascii="Times New Roman" w:hAnsi="Times New Roman" w:cs="Times New Roman"/>
          <w:b/>
          <w:sz w:val="28"/>
          <w:szCs w:val="24"/>
        </w:rPr>
        <w:t>к содержанию, составу, порядку разработки типовой</w:t>
      </w:r>
    </w:p>
    <w:p w:rsidR="00682613" w:rsidRPr="00682613" w:rsidRDefault="00682613" w:rsidP="00682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613">
        <w:rPr>
          <w:rFonts w:ascii="Times New Roman" w:hAnsi="Times New Roman" w:cs="Times New Roman"/>
          <w:b/>
          <w:sz w:val="28"/>
          <w:szCs w:val="24"/>
        </w:rPr>
        <w:t>документации о закупке</w:t>
      </w:r>
    </w:p>
    <w:p w:rsidR="00682613" w:rsidRPr="00682613" w:rsidRDefault="00682613" w:rsidP="0068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1. 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2. Типовая документация состоит из информации, предусмотренной пунктом 3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3. Типовая документация должна содержать: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б) информацию об объекте закупки и условиях контракта, идентификационном коде закупки, о способе определения поставщика (подрядчика, исполнителя), предусматривающую в том числе указание в документации о закупке: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идентификационного кода закупки;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соответствующей части статьи 15 Федерального закона, в соответствии с которой осуществляется закупка (при осуществлении закупки в соответствии с частями 4 - 6 статьи 15 Федерального закона);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об осуществлении закупки товара, работы, услуги по государственному оборонному заказу в соответствии с Федеральным законом "О государственном оборонном заказе" (в случае осуществления такой закупки);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способа определения поставщика (подрядчика, исполнителя);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наименования и описания объекта закупки с учетом требований, предусмотренных статьей 33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 количестве и месте доставки товара, являющегося предметом контракта, месте выполнения работы или оказания услуги, являющихся предметом контракта;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срока поставки товара или завершения работы либо графика оказания услуг;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начальной (максимальной) цены контракта. В случаях, установленных Правительством Российской Федерации в соответствии с частью 2 статьи 34 Федерального закона, указываются ориентировочное значение цены контракта либо формула цены и максимальное значение цены контракта. В случае, предусмотренном частью 24 статьи 22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 xml:space="preserve"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</w:t>
      </w:r>
      <w:r w:rsidRPr="00682613">
        <w:rPr>
          <w:rFonts w:ascii="Times New Roman" w:hAnsi="Times New Roman" w:cs="Times New Roman"/>
          <w:sz w:val="28"/>
          <w:szCs w:val="24"/>
        </w:rPr>
        <w:lastRenderedPageBreak/>
        <w:t>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 банковском сопровождении контракта в соответствии со статьей 35 Федерального закона (в случаях, определенных в соответствии с частью 2 статьи 35 Федерального закона);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 возможности заказчика изменить условия контракта в соответствии с Федеральным законом;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 возможности одностороннего отказа от исполнения контракта в соответствии с положениями частей 8 - 25 статьи 95 Федерального закона;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 возможности заказчика заключить контракты, указанные в части 10 статьи 34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адреса электронной площадки в информационно-телекоммуникационной сети "Интернет";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требований, предъявляемых к участникам закупки в соответствии с пунктом 1 части 1, частями 2 и 2.1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частью 1.1 (при наличии такого требования) статьи 31 Федерального закона;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преимуществ, предоставляемых заказчиком в соответствии со статьями 28 и 29 Федерального закона;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lastRenderedPageBreak/>
        <w:t>ограничений участия в определении поставщика (подрядчика, исполнителя), установленных в соответствии с Федеральным законом (в случае, если такое ограничение установлено заказчиком);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размера и порядка внесения денежных средств в качестве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статьей 44 Федерального закона;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обслуживанию товара (далее - гарантийные обязательства) (в случае установления требований к гарантийным обязательствам в соответствии с частью 4 статьи 33 Федерального закона), требований к такому обеспечению, порядка предоставления такого обеспечения, устанавливаемых в соответствии с Федеральным законом (если установление требования обеспечения исполнения контракта, обеспечения гарантийных обязательств предусмотрено статьей 96 Федерального закона);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требований к содержанию, составу заявки на участие в закупке в соответствии с Федеральным законом;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инструкции по заполнению, типовой формы заявки на участие в закупке;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lastRenderedPageBreak/>
        <w:t>срока, в течение которого победитель или иной участник закупки, с которым в соответствии с Федеральным законом заключается контракт, должен подписать контракт, условий признания победителя или иного участника закупки уклонившимися от заключения контракта;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даты и времени окончания срока подачи заявок на участие в закупке;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г) дополнительные требования, предусмотренные в соответствии с частью 2 статьи 54.3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4. В случае, предусмотренном пунктом 8 части 1 статьи 33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682613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9494A" w:rsidRPr="00682613" w:rsidRDefault="00682613" w:rsidP="00682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82613">
        <w:rPr>
          <w:rFonts w:ascii="Times New Roman" w:hAnsi="Times New Roman" w:cs="Times New Roman"/>
          <w:sz w:val="28"/>
          <w:szCs w:val="24"/>
        </w:rPr>
        <w:t>5. Типовая документация разрабатывается путем установления единой формы документации о закупке в соответствии с пунктом 17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</w:t>
      </w:r>
      <w:r w:rsidRPr="00682613">
        <w:rPr>
          <w:rFonts w:ascii="Times New Roman" w:hAnsi="Times New Roman" w:cs="Times New Roman"/>
          <w:sz w:val="28"/>
          <w:szCs w:val="24"/>
        </w:rPr>
        <w:t>онной системы в сфере закупок".</w:t>
      </w:r>
    </w:p>
    <w:sectPr w:rsidR="00D9494A" w:rsidRPr="00682613" w:rsidSect="006826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13"/>
    <w:rsid w:val="00682613"/>
    <w:rsid w:val="00D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EA18-18E7-4F0B-8255-59FD0F5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2019-11-08T12:10:00Z</dcterms:created>
  <dcterms:modified xsi:type="dcterms:W3CDTF">2019-11-08T12:13:00Z</dcterms:modified>
</cp:coreProperties>
</file>